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A6AF6" w:rsidRPr="000F53F8" w:rsidRDefault="002A6AF6">
      <w:pPr>
        <w:spacing w:after="0" w:line="2" w:lineRule="auto"/>
        <w:rPr>
          <w:rFonts w:ascii="Verdana" w:hAnsi="Verdana"/>
          <w:sz w:val="18"/>
          <w:szCs w:val="18"/>
        </w:rPr>
      </w:pPr>
      <w:bookmarkStart w:id="0" w:name="PROJ:1"/>
      <w:bookmarkEnd w:id="0"/>
    </w:p>
    <w:p w:rsidR="002A6AF6" w:rsidRPr="00995649" w:rsidRDefault="00931A66">
      <w:pPr>
        <w:pStyle w:val="ESTILOPORTADA"/>
        <w:spacing w:before="8504"/>
        <w:jc w:val="right"/>
        <w:rPr>
          <w:szCs w:val="32"/>
        </w:rPr>
      </w:pPr>
      <w:r w:rsidRPr="00995649">
        <w:rPr>
          <w:szCs w:val="32"/>
        </w:rPr>
        <w:t>I. MEMORIA</w:t>
      </w:r>
    </w:p>
    <w:p w:rsidR="002A6AF6" w:rsidRPr="000F53F8" w:rsidRDefault="002A6AF6">
      <w:pPr>
        <w:spacing w:after="0" w:line="2" w:lineRule="auto"/>
        <w:rPr>
          <w:rFonts w:ascii="Verdana" w:hAnsi="Verdana"/>
          <w:sz w:val="18"/>
          <w:szCs w:val="18"/>
        </w:rPr>
        <w:sectPr w:rsidR="002A6AF6" w:rsidRPr="000F53F8">
          <w:pgSz w:w="11906" w:h="16838"/>
          <w:pgMar w:top="907" w:right="907" w:bottom="907" w:left="907" w:header="907" w:footer="907" w:gutter="283"/>
          <w:pgNumType w:start="1"/>
          <w:cols w:space="708"/>
          <w:docGrid w:linePitch="360"/>
        </w:sectPr>
      </w:pPr>
    </w:p>
    <w:p w:rsidR="006379BC" w:rsidRDefault="00E04DB4">
      <w:pPr>
        <w:pStyle w:val="TDC1"/>
        <w:tabs>
          <w:tab w:val="right" w:pos="9799"/>
        </w:tabs>
        <w:rPr>
          <w:rFonts w:asciiTheme="minorHAnsi" w:hAnsiTheme="minorHAnsi"/>
          <w:b w:val="0"/>
          <w:bCs w:val="0"/>
          <w:caps w:val="0"/>
          <w:noProof/>
          <w:sz w:val="22"/>
          <w:szCs w:val="22"/>
        </w:rPr>
      </w:pPr>
      <w:r>
        <w:rPr>
          <w:rFonts w:ascii="Verdana" w:hAnsi="Verdana"/>
          <w:sz w:val="18"/>
          <w:szCs w:val="18"/>
        </w:rPr>
        <w:lastRenderedPageBreak/>
        <w:fldChar w:fldCharType="begin"/>
      </w:r>
      <w:r>
        <w:rPr>
          <w:rFonts w:ascii="Verdana" w:hAnsi="Verdana"/>
          <w:sz w:val="18"/>
          <w:szCs w:val="18"/>
        </w:rPr>
        <w:instrText xml:space="preserve"> TOC \o "1-3" \h \z \t "CAP.1;1;CAP.2;2;CAP.3;3" </w:instrText>
      </w:r>
      <w:r>
        <w:rPr>
          <w:rFonts w:ascii="Verdana" w:hAnsi="Verdana"/>
          <w:sz w:val="18"/>
          <w:szCs w:val="18"/>
        </w:rPr>
        <w:fldChar w:fldCharType="separate"/>
      </w:r>
      <w:hyperlink w:anchor="_Toc119941309" w:history="1">
        <w:r w:rsidR="006379BC" w:rsidRPr="009811EB">
          <w:rPr>
            <w:rStyle w:val="Hipervnculo"/>
            <w:noProof/>
          </w:rPr>
          <w:t>1. MEMO</w:t>
        </w:r>
        <w:bookmarkStart w:id="1" w:name="_GoBack"/>
        <w:bookmarkEnd w:id="1"/>
        <w:r w:rsidR="006379BC" w:rsidRPr="009811EB">
          <w:rPr>
            <w:rStyle w:val="Hipervnculo"/>
            <w:noProof/>
          </w:rPr>
          <w:t>RIA DESCRIPTIVA</w:t>
        </w:r>
        <w:r w:rsidR="006379BC">
          <w:rPr>
            <w:noProof/>
            <w:webHidden/>
          </w:rPr>
          <w:tab/>
        </w:r>
        <w:r w:rsidR="006379BC">
          <w:rPr>
            <w:noProof/>
            <w:webHidden/>
          </w:rPr>
          <w:fldChar w:fldCharType="begin"/>
        </w:r>
        <w:r w:rsidR="006379BC">
          <w:rPr>
            <w:noProof/>
            <w:webHidden/>
          </w:rPr>
          <w:instrText xml:space="preserve"> PAGEREF _Toc119941309 \h </w:instrText>
        </w:r>
        <w:r w:rsidR="006379BC">
          <w:rPr>
            <w:noProof/>
            <w:webHidden/>
          </w:rPr>
        </w:r>
        <w:r w:rsidR="006379BC">
          <w:rPr>
            <w:noProof/>
            <w:webHidden/>
          </w:rPr>
          <w:fldChar w:fldCharType="separate"/>
        </w:r>
        <w:r w:rsidR="006379BC">
          <w:rPr>
            <w:noProof/>
            <w:webHidden/>
          </w:rPr>
          <w:t>1</w:t>
        </w:r>
        <w:r w:rsidR="006379BC">
          <w:rPr>
            <w:noProof/>
            <w:webHidden/>
          </w:rPr>
          <w:fldChar w:fldCharType="end"/>
        </w:r>
      </w:hyperlink>
    </w:p>
    <w:p w:rsidR="006379BC" w:rsidRDefault="006379BC">
      <w:pPr>
        <w:pStyle w:val="TDC2"/>
        <w:tabs>
          <w:tab w:val="right" w:pos="9799"/>
        </w:tabs>
        <w:rPr>
          <w:rFonts w:cstheme="minorBidi"/>
          <w:b w:val="0"/>
          <w:bCs w:val="0"/>
          <w:noProof/>
          <w:sz w:val="22"/>
          <w:szCs w:val="22"/>
        </w:rPr>
      </w:pPr>
      <w:hyperlink w:anchor="_Toc119941310" w:history="1">
        <w:r w:rsidRPr="009811EB">
          <w:rPr>
            <w:rStyle w:val="Hipervnculo"/>
            <w:noProof/>
          </w:rPr>
          <w:t>1.1. Consideraciones preliminares: antecedentes, objeto y contenido</w:t>
        </w:r>
        <w:r>
          <w:rPr>
            <w:noProof/>
            <w:webHidden/>
          </w:rPr>
          <w:tab/>
        </w:r>
        <w:r>
          <w:rPr>
            <w:noProof/>
            <w:webHidden/>
          </w:rPr>
          <w:fldChar w:fldCharType="begin"/>
        </w:r>
        <w:r>
          <w:rPr>
            <w:noProof/>
            <w:webHidden/>
          </w:rPr>
          <w:instrText xml:space="preserve"> PAGEREF _Toc119941310 \h </w:instrText>
        </w:r>
        <w:r>
          <w:rPr>
            <w:noProof/>
            <w:webHidden/>
          </w:rPr>
        </w:r>
        <w:r>
          <w:rPr>
            <w:noProof/>
            <w:webHidden/>
          </w:rPr>
          <w:fldChar w:fldCharType="separate"/>
        </w:r>
        <w:r>
          <w:rPr>
            <w:noProof/>
            <w:webHidden/>
          </w:rPr>
          <w:t>2</w:t>
        </w:r>
        <w:r>
          <w:rPr>
            <w:noProof/>
            <w:webHidden/>
          </w:rPr>
          <w:fldChar w:fldCharType="end"/>
        </w:r>
      </w:hyperlink>
    </w:p>
    <w:p w:rsidR="006379BC" w:rsidRDefault="006379BC">
      <w:pPr>
        <w:pStyle w:val="TDC3"/>
        <w:tabs>
          <w:tab w:val="right" w:pos="9799"/>
        </w:tabs>
        <w:rPr>
          <w:rFonts w:cstheme="minorBidi"/>
          <w:noProof/>
          <w:sz w:val="22"/>
          <w:szCs w:val="22"/>
        </w:rPr>
      </w:pPr>
      <w:hyperlink w:anchor="_Toc119941311" w:history="1">
        <w:r w:rsidRPr="009811EB">
          <w:rPr>
            <w:rStyle w:val="Hipervnculo"/>
            <w:noProof/>
          </w:rPr>
          <w:t>1.1.1. Antecedentes y condicionantes de partida</w:t>
        </w:r>
        <w:r>
          <w:rPr>
            <w:noProof/>
            <w:webHidden/>
          </w:rPr>
          <w:tab/>
        </w:r>
        <w:r>
          <w:rPr>
            <w:noProof/>
            <w:webHidden/>
          </w:rPr>
          <w:fldChar w:fldCharType="begin"/>
        </w:r>
        <w:r>
          <w:rPr>
            <w:noProof/>
            <w:webHidden/>
          </w:rPr>
          <w:instrText xml:space="preserve"> PAGEREF _Toc119941311 \h </w:instrText>
        </w:r>
        <w:r>
          <w:rPr>
            <w:noProof/>
            <w:webHidden/>
          </w:rPr>
        </w:r>
        <w:r>
          <w:rPr>
            <w:noProof/>
            <w:webHidden/>
          </w:rPr>
          <w:fldChar w:fldCharType="separate"/>
        </w:r>
        <w:r>
          <w:rPr>
            <w:noProof/>
            <w:webHidden/>
          </w:rPr>
          <w:t>2</w:t>
        </w:r>
        <w:r>
          <w:rPr>
            <w:noProof/>
            <w:webHidden/>
          </w:rPr>
          <w:fldChar w:fldCharType="end"/>
        </w:r>
      </w:hyperlink>
    </w:p>
    <w:p w:rsidR="006379BC" w:rsidRDefault="006379BC">
      <w:pPr>
        <w:pStyle w:val="TDC3"/>
        <w:tabs>
          <w:tab w:val="right" w:pos="9799"/>
        </w:tabs>
        <w:rPr>
          <w:rFonts w:cstheme="minorBidi"/>
          <w:noProof/>
          <w:sz w:val="22"/>
          <w:szCs w:val="22"/>
        </w:rPr>
      </w:pPr>
      <w:hyperlink w:anchor="_Toc119941312" w:history="1">
        <w:r w:rsidRPr="009811EB">
          <w:rPr>
            <w:rStyle w:val="Hipervnculo"/>
            <w:noProof/>
          </w:rPr>
          <w:t>1.1.2. Objeto</w:t>
        </w:r>
        <w:r>
          <w:rPr>
            <w:noProof/>
            <w:webHidden/>
          </w:rPr>
          <w:tab/>
        </w:r>
        <w:r>
          <w:rPr>
            <w:noProof/>
            <w:webHidden/>
          </w:rPr>
          <w:fldChar w:fldCharType="begin"/>
        </w:r>
        <w:r>
          <w:rPr>
            <w:noProof/>
            <w:webHidden/>
          </w:rPr>
          <w:instrText xml:space="preserve"> PAGEREF _Toc119941312 \h </w:instrText>
        </w:r>
        <w:r>
          <w:rPr>
            <w:noProof/>
            <w:webHidden/>
          </w:rPr>
        </w:r>
        <w:r>
          <w:rPr>
            <w:noProof/>
            <w:webHidden/>
          </w:rPr>
          <w:fldChar w:fldCharType="separate"/>
        </w:r>
        <w:r>
          <w:rPr>
            <w:noProof/>
            <w:webHidden/>
          </w:rPr>
          <w:t>2</w:t>
        </w:r>
        <w:r>
          <w:rPr>
            <w:noProof/>
            <w:webHidden/>
          </w:rPr>
          <w:fldChar w:fldCharType="end"/>
        </w:r>
      </w:hyperlink>
    </w:p>
    <w:p w:rsidR="006379BC" w:rsidRDefault="006379BC">
      <w:pPr>
        <w:pStyle w:val="TDC3"/>
        <w:tabs>
          <w:tab w:val="right" w:pos="9799"/>
        </w:tabs>
        <w:rPr>
          <w:rFonts w:cstheme="minorBidi"/>
          <w:noProof/>
          <w:sz w:val="22"/>
          <w:szCs w:val="22"/>
        </w:rPr>
      </w:pPr>
      <w:hyperlink w:anchor="_Toc119941313" w:history="1">
        <w:r w:rsidRPr="009811EB">
          <w:rPr>
            <w:rStyle w:val="Hipervnculo"/>
            <w:noProof/>
          </w:rPr>
          <w:t>1.1.3. Contenido documental</w:t>
        </w:r>
        <w:r>
          <w:rPr>
            <w:noProof/>
            <w:webHidden/>
          </w:rPr>
          <w:tab/>
        </w:r>
        <w:r>
          <w:rPr>
            <w:noProof/>
            <w:webHidden/>
          </w:rPr>
          <w:fldChar w:fldCharType="begin"/>
        </w:r>
        <w:r>
          <w:rPr>
            <w:noProof/>
            <w:webHidden/>
          </w:rPr>
          <w:instrText xml:space="preserve"> PAGEREF _Toc119941313 \h </w:instrText>
        </w:r>
        <w:r>
          <w:rPr>
            <w:noProof/>
            <w:webHidden/>
          </w:rPr>
        </w:r>
        <w:r>
          <w:rPr>
            <w:noProof/>
            <w:webHidden/>
          </w:rPr>
          <w:fldChar w:fldCharType="separate"/>
        </w:r>
        <w:r>
          <w:rPr>
            <w:noProof/>
            <w:webHidden/>
          </w:rPr>
          <w:t>2</w:t>
        </w:r>
        <w:r>
          <w:rPr>
            <w:noProof/>
            <w:webHidden/>
          </w:rPr>
          <w:fldChar w:fldCharType="end"/>
        </w:r>
      </w:hyperlink>
    </w:p>
    <w:p w:rsidR="006379BC" w:rsidRDefault="006379BC">
      <w:pPr>
        <w:pStyle w:val="TDC2"/>
        <w:tabs>
          <w:tab w:val="right" w:pos="9799"/>
        </w:tabs>
        <w:rPr>
          <w:rFonts w:cstheme="minorBidi"/>
          <w:b w:val="0"/>
          <w:bCs w:val="0"/>
          <w:noProof/>
          <w:sz w:val="22"/>
          <w:szCs w:val="22"/>
        </w:rPr>
      </w:pPr>
      <w:hyperlink w:anchor="_Toc119941314" w:history="1">
        <w:r w:rsidRPr="009811EB">
          <w:rPr>
            <w:rStyle w:val="Hipervnculo"/>
            <w:noProof/>
          </w:rPr>
          <w:t>1.2. Datos generales</w:t>
        </w:r>
        <w:r>
          <w:rPr>
            <w:noProof/>
            <w:webHidden/>
          </w:rPr>
          <w:tab/>
        </w:r>
        <w:r>
          <w:rPr>
            <w:noProof/>
            <w:webHidden/>
          </w:rPr>
          <w:fldChar w:fldCharType="begin"/>
        </w:r>
        <w:r>
          <w:rPr>
            <w:noProof/>
            <w:webHidden/>
          </w:rPr>
          <w:instrText xml:space="preserve"> PAGEREF _Toc119941314 \h </w:instrText>
        </w:r>
        <w:r>
          <w:rPr>
            <w:noProof/>
            <w:webHidden/>
          </w:rPr>
        </w:r>
        <w:r>
          <w:rPr>
            <w:noProof/>
            <w:webHidden/>
          </w:rPr>
          <w:fldChar w:fldCharType="separate"/>
        </w:r>
        <w:r>
          <w:rPr>
            <w:noProof/>
            <w:webHidden/>
          </w:rPr>
          <w:t>3</w:t>
        </w:r>
        <w:r>
          <w:rPr>
            <w:noProof/>
            <w:webHidden/>
          </w:rPr>
          <w:fldChar w:fldCharType="end"/>
        </w:r>
      </w:hyperlink>
    </w:p>
    <w:p w:rsidR="006379BC" w:rsidRDefault="006379BC">
      <w:pPr>
        <w:pStyle w:val="TDC3"/>
        <w:tabs>
          <w:tab w:val="right" w:pos="9799"/>
        </w:tabs>
        <w:rPr>
          <w:rFonts w:cstheme="minorBidi"/>
          <w:noProof/>
          <w:sz w:val="22"/>
          <w:szCs w:val="22"/>
        </w:rPr>
      </w:pPr>
      <w:hyperlink w:anchor="_Toc119941315" w:history="1">
        <w:r w:rsidRPr="009811EB">
          <w:rPr>
            <w:rStyle w:val="Hipervnculo"/>
            <w:noProof/>
          </w:rPr>
          <w:t>1.2. 1. Identificación y objeto del proyecto</w:t>
        </w:r>
        <w:r>
          <w:rPr>
            <w:noProof/>
            <w:webHidden/>
          </w:rPr>
          <w:tab/>
        </w:r>
        <w:r>
          <w:rPr>
            <w:noProof/>
            <w:webHidden/>
          </w:rPr>
          <w:fldChar w:fldCharType="begin"/>
        </w:r>
        <w:r>
          <w:rPr>
            <w:noProof/>
            <w:webHidden/>
          </w:rPr>
          <w:instrText xml:space="preserve"> PAGEREF _Toc119941315 \h </w:instrText>
        </w:r>
        <w:r>
          <w:rPr>
            <w:noProof/>
            <w:webHidden/>
          </w:rPr>
        </w:r>
        <w:r>
          <w:rPr>
            <w:noProof/>
            <w:webHidden/>
          </w:rPr>
          <w:fldChar w:fldCharType="separate"/>
        </w:r>
        <w:r>
          <w:rPr>
            <w:noProof/>
            <w:webHidden/>
          </w:rPr>
          <w:t>3</w:t>
        </w:r>
        <w:r>
          <w:rPr>
            <w:noProof/>
            <w:webHidden/>
          </w:rPr>
          <w:fldChar w:fldCharType="end"/>
        </w:r>
      </w:hyperlink>
    </w:p>
    <w:p w:rsidR="006379BC" w:rsidRDefault="006379BC">
      <w:pPr>
        <w:pStyle w:val="TDC3"/>
        <w:tabs>
          <w:tab w:val="right" w:pos="9799"/>
        </w:tabs>
        <w:rPr>
          <w:rFonts w:cstheme="minorBidi"/>
          <w:noProof/>
          <w:sz w:val="22"/>
          <w:szCs w:val="22"/>
        </w:rPr>
      </w:pPr>
      <w:hyperlink w:anchor="_Toc119941316" w:history="1">
        <w:r w:rsidRPr="009811EB">
          <w:rPr>
            <w:rStyle w:val="Hipervnculo"/>
            <w:noProof/>
          </w:rPr>
          <w:t>1.2.1. Agentes intervinientes</w:t>
        </w:r>
        <w:r>
          <w:rPr>
            <w:noProof/>
            <w:webHidden/>
          </w:rPr>
          <w:tab/>
        </w:r>
        <w:r>
          <w:rPr>
            <w:noProof/>
            <w:webHidden/>
          </w:rPr>
          <w:fldChar w:fldCharType="begin"/>
        </w:r>
        <w:r>
          <w:rPr>
            <w:noProof/>
            <w:webHidden/>
          </w:rPr>
          <w:instrText xml:space="preserve"> PAGEREF _Toc119941316 \h </w:instrText>
        </w:r>
        <w:r>
          <w:rPr>
            <w:noProof/>
            <w:webHidden/>
          </w:rPr>
        </w:r>
        <w:r>
          <w:rPr>
            <w:noProof/>
            <w:webHidden/>
          </w:rPr>
          <w:fldChar w:fldCharType="separate"/>
        </w:r>
        <w:r>
          <w:rPr>
            <w:noProof/>
            <w:webHidden/>
          </w:rPr>
          <w:t>3</w:t>
        </w:r>
        <w:r>
          <w:rPr>
            <w:noProof/>
            <w:webHidden/>
          </w:rPr>
          <w:fldChar w:fldCharType="end"/>
        </w:r>
      </w:hyperlink>
    </w:p>
    <w:p w:rsidR="006379BC" w:rsidRDefault="006379BC">
      <w:pPr>
        <w:pStyle w:val="TDC3"/>
        <w:tabs>
          <w:tab w:val="right" w:pos="9799"/>
        </w:tabs>
        <w:rPr>
          <w:rFonts w:cstheme="minorBidi"/>
          <w:noProof/>
          <w:sz w:val="22"/>
          <w:szCs w:val="22"/>
        </w:rPr>
      </w:pPr>
      <w:hyperlink w:anchor="_Toc119941317" w:history="1">
        <w:r w:rsidRPr="009811EB">
          <w:rPr>
            <w:rStyle w:val="Hipervnculo"/>
            <w:noProof/>
          </w:rPr>
          <w:t>1.2.1. Promotor.</w:t>
        </w:r>
        <w:r>
          <w:rPr>
            <w:noProof/>
            <w:webHidden/>
          </w:rPr>
          <w:tab/>
        </w:r>
        <w:r>
          <w:rPr>
            <w:noProof/>
            <w:webHidden/>
          </w:rPr>
          <w:fldChar w:fldCharType="begin"/>
        </w:r>
        <w:r>
          <w:rPr>
            <w:noProof/>
            <w:webHidden/>
          </w:rPr>
          <w:instrText xml:space="preserve"> PAGEREF _Toc119941317 \h </w:instrText>
        </w:r>
        <w:r>
          <w:rPr>
            <w:noProof/>
            <w:webHidden/>
          </w:rPr>
        </w:r>
        <w:r>
          <w:rPr>
            <w:noProof/>
            <w:webHidden/>
          </w:rPr>
          <w:fldChar w:fldCharType="separate"/>
        </w:r>
        <w:r>
          <w:rPr>
            <w:noProof/>
            <w:webHidden/>
          </w:rPr>
          <w:t>3</w:t>
        </w:r>
        <w:r>
          <w:rPr>
            <w:noProof/>
            <w:webHidden/>
          </w:rPr>
          <w:fldChar w:fldCharType="end"/>
        </w:r>
      </w:hyperlink>
    </w:p>
    <w:p w:rsidR="006379BC" w:rsidRDefault="006379BC">
      <w:pPr>
        <w:pStyle w:val="TDC3"/>
        <w:tabs>
          <w:tab w:val="right" w:pos="9799"/>
        </w:tabs>
        <w:rPr>
          <w:rFonts w:cstheme="minorBidi"/>
          <w:noProof/>
          <w:sz w:val="22"/>
          <w:szCs w:val="22"/>
        </w:rPr>
      </w:pPr>
      <w:hyperlink w:anchor="_Toc119941318" w:history="1">
        <w:r w:rsidRPr="009811EB">
          <w:rPr>
            <w:rStyle w:val="Hipervnculo"/>
            <w:noProof/>
          </w:rPr>
          <w:t>1.2.2. Adjudicatario.</w:t>
        </w:r>
        <w:r>
          <w:rPr>
            <w:noProof/>
            <w:webHidden/>
          </w:rPr>
          <w:tab/>
        </w:r>
        <w:r>
          <w:rPr>
            <w:noProof/>
            <w:webHidden/>
          </w:rPr>
          <w:fldChar w:fldCharType="begin"/>
        </w:r>
        <w:r>
          <w:rPr>
            <w:noProof/>
            <w:webHidden/>
          </w:rPr>
          <w:instrText xml:space="preserve"> PAGEREF _Toc119941318 \h </w:instrText>
        </w:r>
        <w:r>
          <w:rPr>
            <w:noProof/>
            <w:webHidden/>
          </w:rPr>
        </w:r>
        <w:r>
          <w:rPr>
            <w:noProof/>
            <w:webHidden/>
          </w:rPr>
          <w:fldChar w:fldCharType="separate"/>
        </w:r>
        <w:r>
          <w:rPr>
            <w:noProof/>
            <w:webHidden/>
          </w:rPr>
          <w:t>3</w:t>
        </w:r>
        <w:r>
          <w:rPr>
            <w:noProof/>
            <w:webHidden/>
          </w:rPr>
          <w:fldChar w:fldCharType="end"/>
        </w:r>
      </w:hyperlink>
    </w:p>
    <w:p w:rsidR="006379BC" w:rsidRDefault="006379BC">
      <w:pPr>
        <w:pStyle w:val="TDC3"/>
        <w:tabs>
          <w:tab w:val="right" w:pos="9799"/>
        </w:tabs>
        <w:rPr>
          <w:rFonts w:cstheme="minorBidi"/>
          <w:noProof/>
          <w:sz w:val="22"/>
          <w:szCs w:val="22"/>
        </w:rPr>
      </w:pPr>
      <w:hyperlink w:anchor="_Toc119941319" w:history="1">
        <w:r w:rsidRPr="009811EB">
          <w:rPr>
            <w:rStyle w:val="Hipervnculo"/>
            <w:noProof/>
          </w:rPr>
          <w:t>1.2.3. Proyectista.</w:t>
        </w:r>
        <w:r>
          <w:rPr>
            <w:noProof/>
            <w:webHidden/>
          </w:rPr>
          <w:tab/>
        </w:r>
        <w:r>
          <w:rPr>
            <w:noProof/>
            <w:webHidden/>
          </w:rPr>
          <w:fldChar w:fldCharType="begin"/>
        </w:r>
        <w:r>
          <w:rPr>
            <w:noProof/>
            <w:webHidden/>
          </w:rPr>
          <w:instrText xml:space="preserve"> PAGEREF _Toc119941319 \h </w:instrText>
        </w:r>
        <w:r>
          <w:rPr>
            <w:noProof/>
            <w:webHidden/>
          </w:rPr>
        </w:r>
        <w:r>
          <w:rPr>
            <w:noProof/>
            <w:webHidden/>
          </w:rPr>
          <w:fldChar w:fldCharType="separate"/>
        </w:r>
        <w:r>
          <w:rPr>
            <w:noProof/>
            <w:webHidden/>
          </w:rPr>
          <w:t>3</w:t>
        </w:r>
        <w:r>
          <w:rPr>
            <w:noProof/>
            <w:webHidden/>
          </w:rPr>
          <w:fldChar w:fldCharType="end"/>
        </w:r>
      </w:hyperlink>
    </w:p>
    <w:p w:rsidR="006379BC" w:rsidRDefault="006379BC">
      <w:pPr>
        <w:pStyle w:val="TDC3"/>
        <w:tabs>
          <w:tab w:val="right" w:pos="9799"/>
        </w:tabs>
        <w:rPr>
          <w:rFonts w:cstheme="minorBidi"/>
          <w:noProof/>
          <w:sz w:val="22"/>
          <w:szCs w:val="22"/>
        </w:rPr>
      </w:pPr>
      <w:hyperlink w:anchor="_Toc119941320" w:history="1">
        <w:r w:rsidRPr="009811EB">
          <w:rPr>
            <w:rStyle w:val="Hipervnculo"/>
            <w:noProof/>
          </w:rPr>
          <w:t>1.2.2. Situación y características del edificio a demoler</w:t>
        </w:r>
        <w:r>
          <w:rPr>
            <w:noProof/>
            <w:webHidden/>
          </w:rPr>
          <w:tab/>
        </w:r>
        <w:r>
          <w:rPr>
            <w:noProof/>
            <w:webHidden/>
          </w:rPr>
          <w:fldChar w:fldCharType="begin"/>
        </w:r>
        <w:r>
          <w:rPr>
            <w:noProof/>
            <w:webHidden/>
          </w:rPr>
          <w:instrText xml:space="preserve"> PAGEREF _Toc119941320 \h </w:instrText>
        </w:r>
        <w:r>
          <w:rPr>
            <w:noProof/>
            <w:webHidden/>
          </w:rPr>
        </w:r>
        <w:r>
          <w:rPr>
            <w:noProof/>
            <w:webHidden/>
          </w:rPr>
          <w:fldChar w:fldCharType="separate"/>
        </w:r>
        <w:r>
          <w:rPr>
            <w:noProof/>
            <w:webHidden/>
          </w:rPr>
          <w:t>3</w:t>
        </w:r>
        <w:r>
          <w:rPr>
            <w:noProof/>
            <w:webHidden/>
          </w:rPr>
          <w:fldChar w:fldCharType="end"/>
        </w:r>
      </w:hyperlink>
    </w:p>
    <w:p w:rsidR="006379BC" w:rsidRDefault="006379BC">
      <w:pPr>
        <w:pStyle w:val="TDC3"/>
        <w:tabs>
          <w:tab w:val="right" w:pos="9799"/>
        </w:tabs>
        <w:rPr>
          <w:rFonts w:cstheme="minorBidi"/>
          <w:noProof/>
          <w:sz w:val="22"/>
          <w:szCs w:val="22"/>
        </w:rPr>
      </w:pPr>
      <w:hyperlink w:anchor="_Toc119941321" w:history="1">
        <w:r w:rsidRPr="009811EB">
          <w:rPr>
            <w:rStyle w:val="Hipervnculo"/>
            <w:noProof/>
          </w:rPr>
          <w:t>1.2.3. Superficie y volumen a demoler</w:t>
        </w:r>
        <w:r>
          <w:rPr>
            <w:noProof/>
            <w:webHidden/>
          </w:rPr>
          <w:tab/>
        </w:r>
        <w:r>
          <w:rPr>
            <w:noProof/>
            <w:webHidden/>
          </w:rPr>
          <w:fldChar w:fldCharType="begin"/>
        </w:r>
        <w:r>
          <w:rPr>
            <w:noProof/>
            <w:webHidden/>
          </w:rPr>
          <w:instrText xml:space="preserve"> PAGEREF _Toc119941321 \h </w:instrText>
        </w:r>
        <w:r>
          <w:rPr>
            <w:noProof/>
            <w:webHidden/>
          </w:rPr>
        </w:r>
        <w:r>
          <w:rPr>
            <w:noProof/>
            <w:webHidden/>
          </w:rPr>
          <w:fldChar w:fldCharType="separate"/>
        </w:r>
        <w:r>
          <w:rPr>
            <w:noProof/>
            <w:webHidden/>
          </w:rPr>
          <w:t>6</w:t>
        </w:r>
        <w:r>
          <w:rPr>
            <w:noProof/>
            <w:webHidden/>
          </w:rPr>
          <w:fldChar w:fldCharType="end"/>
        </w:r>
      </w:hyperlink>
    </w:p>
    <w:p w:rsidR="006379BC" w:rsidRDefault="006379BC">
      <w:pPr>
        <w:pStyle w:val="TDC2"/>
        <w:tabs>
          <w:tab w:val="right" w:pos="9799"/>
        </w:tabs>
        <w:rPr>
          <w:rFonts w:cstheme="minorBidi"/>
          <w:b w:val="0"/>
          <w:bCs w:val="0"/>
          <w:noProof/>
          <w:sz w:val="22"/>
          <w:szCs w:val="22"/>
        </w:rPr>
      </w:pPr>
      <w:hyperlink w:anchor="_Toc119941322" w:history="1">
        <w:r w:rsidRPr="009811EB">
          <w:rPr>
            <w:rStyle w:val="Hipervnculo"/>
            <w:noProof/>
          </w:rPr>
          <w:t>1.3. Condicionantes derivados del emplazamiento</w:t>
        </w:r>
        <w:r>
          <w:rPr>
            <w:noProof/>
            <w:webHidden/>
          </w:rPr>
          <w:tab/>
        </w:r>
        <w:r>
          <w:rPr>
            <w:noProof/>
            <w:webHidden/>
          </w:rPr>
          <w:fldChar w:fldCharType="begin"/>
        </w:r>
        <w:r>
          <w:rPr>
            <w:noProof/>
            <w:webHidden/>
          </w:rPr>
          <w:instrText xml:space="preserve"> PAGEREF _Toc119941322 \h </w:instrText>
        </w:r>
        <w:r>
          <w:rPr>
            <w:noProof/>
            <w:webHidden/>
          </w:rPr>
        </w:r>
        <w:r>
          <w:rPr>
            <w:noProof/>
            <w:webHidden/>
          </w:rPr>
          <w:fldChar w:fldCharType="separate"/>
        </w:r>
        <w:r>
          <w:rPr>
            <w:noProof/>
            <w:webHidden/>
          </w:rPr>
          <w:t>6</w:t>
        </w:r>
        <w:r>
          <w:rPr>
            <w:noProof/>
            <w:webHidden/>
          </w:rPr>
          <w:fldChar w:fldCharType="end"/>
        </w:r>
      </w:hyperlink>
    </w:p>
    <w:p w:rsidR="006379BC" w:rsidRDefault="006379BC">
      <w:pPr>
        <w:pStyle w:val="TDC3"/>
        <w:tabs>
          <w:tab w:val="right" w:pos="9799"/>
        </w:tabs>
        <w:rPr>
          <w:rFonts w:cstheme="minorBidi"/>
          <w:noProof/>
          <w:sz w:val="22"/>
          <w:szCs w:val="22"/>
        </w:rPr>
      </w:pPr>
      <w:hyperlink w:anchor="_Toc119941323" w:history="1">
        <w:r w:rsidRPr="009811EB">
          <w:rPr>
            <w:rStyle w:val="Hipervnculo"/>
            <w:noProof/>
          </w:rPr>
          <w:t>1.3.1. Condiciones del entorno inmediato</w:t>
        </w:r>
        <w:r>
          <w:rPr>
            <w:noProof/>
            <w:webHidden/>
          </w:rPr>
          <w:tab/>
        </w:r>
        <w:r>
          <w:rPr>
            <w:noProof/>
            <w:webHidden/>
          </w:rPr>
          <w:fldChar w:fldCharType="begin"/>
        </w:r>
        <w:r>
          <w:rPr>
            <w:noProof/>
            <w:webHidden/>
          </w:rPr>
          <w:instrText xml:space="preserve"> PAGEREF _Toc119941323 \h </w:instrText>
        </w:r>
        <w:r>
          <w:rPr>
            <w:noProof/>
            <w:webHidden/>
          </w:rPr>
        </w:r>
        <w:r>
          <w:rPr>
            <w:noProof/>
            <w:webHidden/>
          </w:rPr>
          <w:fldChar w:fldCharType="separate"/>
        </w:r>
        <w:r>
          <w:rPr>
            <w:noProof/>
            <w:webHidden/>
          </w:rPr>
          <w:t>6</w:t>
        </w:r>
        <w:r>
          <w:rPr>
            <w:noProof/>
            <w:webHidden/>
          </w:rPr>
          <w:fldChar w:fldCharType="end"/>
        </w:r>
      </w:hyperlink>
    </w:p>
    <w:p w:rsidR="006379BC" w:rsidRDefault="006379BC">
      <w:pPr>
        <w:pStyle w:val="TDC3"/>
        <w:tabs>
          <w:tab w:val="right" w:pos="9799"/>
        </w:tabs>
        <w:rPr>
          <w:rFonts w:cstheme="minorBidi"/>
          <w:noProof/>
          <w:sz w:val="22"/>
          <w:szCs w:val="22"/>
        </w:rPr>
      </w:pPr>
      <w:hyperlink w:anchor="_Toc119941324" w:history="1">
        <w:r w:rsidRPr="009811EB">
          <w:rPr>
            <w:rStyle w:val="Hipervnculo"/>
            <w:noProof/>
          </w:rPr>
          <w:t>1.3.2. Servicios urbanos existentes</w:t>
        </w:r>
        <w:r>
          <w:rPr>
            <w:noProof/>
            <w:webHidden/>
          </w:rPr>
          <w:tab/>
        </w:r>
        <w:r>
          <w:rPr>
            <w:noProof/>
            <w:webHidden/>
          </w:rPr>
          <w:fldChar w:fldCharType="begin"/>
        </w:r>
        <w:r>
          <w:rPr>
            <w:noProof/>
            <w:webHidden/>
          </w:rPr>
          <w:instrText xml:space="preserve"> PAGEREF _Toc119941324 \h </w:instrText>
        </w:r>
        <w:r>
          <w:rPr>
            <w:noProof/>
            <w:webHidden/>
          </w:rPr>
        </w:r>
        <w:r>
          <w:rPr>
            <w:noProof/>
            <w:webHidden/>
          </w:rPr>
          <w:fldChar w:fldCharType="separate"/>
        </w:r>
        <w:r>
          <w:rPr>
            <w:noProof/>
            <w:webHidden/>
          </w:rPr>
          <w:t>7</w:t>
        </w:r>
        <w:r>
          <w:rPr>
            <w:noProof/>
            <w:webHidden/>
          </w:rPr>
          <w:fldChar w:fldCharType="end"/>
        </w:r>
      </w:hyperlink>
    </w:p>
    <w:p w:rsidR="006379BC" w:rsidRDefault="006379BC">
      <w:pPr>
        <w:pStyle w:val="TDC3"/>
        <w:tabs>
          <w:tab w:val="right" w:pos="9799"/>
        </w:tabs>
        <w:rPr>
          <w:rFonts w:cstheme="minorBidi"/>
          <w:noProof/>
          <w:sz w:val="22"/>
          <w:szCs w:val="22"/>
        </w:rPr>
      </w:pPr>
      <w:hyperlink w:anchor="_Toc119941325" w:history="1">
        <w:r w:rsidRPr="009811EB">
          <w:rPr>
            <w:rStyle w:val="Hipervnculo"/>
            <w:noProof/>
          </w:rPr>
          <w:t>1.3.3. Condiciones de la parcela y de las edificaciones colindantes</w:t>
        </w:r>
        <w:r>
          <w:rPr>
            <w:noProof/>
            <w:webHidden/>
          </w:rPr>
          <w:tab/>
        </w:r>
        <w:r>
          <w:rPr>
            <w:noProof/>
            <w:webHidden/>
          </w:rPr>
          <w:fldChar w:fldCharType="begin"/>
        </w:r>
        <w:r>
          <w:rPr>
            <w:noProof/>
            <w:webHidden/>
          </w:rPr>
          <w:instrText xml:space="preserve"> PAGEREF _Toc119941325 \h </w:instrText>
        </w:r>
        <w:r>
          <w:rPr>
            <w:noProof/>
            <w:webHidden/>
          </w:rPr>
        </w:r>
        <w:r>
          <w:rPr>
            <w:noProof/>
            <w:webHidden/>
          </w:rPr>
          <w:fldChar w:fldCharType="separate"/>
        </w:r>
        <w:r>
          <w:rPr>
            <w:noProof/>
            <w:webHidden/>
          </w:rPr>
          <w:t>7</w:t>
        </w:r>
        <w:r>
          <w:rPr>
            <w:noProof/>
            <w:webHidden/>
          </w:rPr>
          <w:fldChar w:fldCharType="end"/>
        </w:r>
      </w:hyperlink>
    </w:p>
    <w:p w:rsidR="006379BC" w:rsidRDefault="006379BC">
      <w:pPr>
        <w:pStyle w:val="TDC2"/>
        <w:tabs>
          <w:tab w:val="right" w:pos="9799"/>
        </w:tabs>
        <w:rPr>
          <w:rFonts w:cstheme="minorBidi"/>
          <w:b w:val="0"/>
          <w:bCs w:val="0"/>
          <w:noProof/>
          <w:sz w:val="22"/>
          <w:szCs w:val="22"/>
        </w:rPr>
      </w:pPr>
      <w:hyperlink w:anchor="_Toc119941326" w:history="1">
        <w:r w:rsidRPr="009811EB">
          <w:rPr>
            <w:rStyle w:val="Hipervnculo"/>
            <w:noProof/>
          </w:rPr>
          <w:t>1.4. Cumplimiento de la normativa aplicable</w:t>
        </w:r>
        <w:r>
          <w:rPr>
            <w:noProof/>
            <w:webHidden/>
          </w:rPr>
          <w:tab/>
        </w:r>
        <w:r>
          <w:rPr>
            <w:noProof/>
            <w:webHidden/>
          </w:rPr>
          <w:fldChar w:fldCharType="begin"/>
        </w:r>
        <w:r>
          <w:rPr>
            <w:noProof/>
            <w:webHidden/>
          </w:rPr>
          <w:instrText xml:space="preserve"> PAGEREF _Toc119941326 \h </w:instrText>
        </w:r>
        <w:r>
          <w:rPr>
            <w:noProof/>
            <w:webHidden/>
          </w:rPr>
        </w:r>
        <w:r>
          <w:rPr>
            <w:noProof/>
            <w:webHidden/>
          </w:rPr>
          <w:fldChar w:fldCharType="separate"/>
        </w:r>
        <w:r>
          <w:rPr>
            <w:noProof/>
            <w:webHidden/>
          </w:rPr>
          <w:t>7</w:t>
        </w:r>
        <w:r>
          <w:rPr>
            <w:noProof/>
            <w:webHidden/>
          </w:rPr>
          <w:fldChar w:fldCharType="end"/>
        </w:r>
      </w:hyperlink>
    </w:p>
    <w:p w:rsidR="006379BC" w:rsidRDefault="006379BC">
      <w:pPr>
        <w:pStyle w:val="TDC3"/>
        <w:tabs>
          <w:tab w:val="right" w:pos="9799"/>
        </w:tabs>
        <w:rPr>
          <w:rFonts w:cstheme="minorBidi"/>
          <w:noProof/>
          <w:sz w:val="22"/>
          <w:szCs w:val="22"/>
        </w:rPr>
      </w:pPr>
      <w:hyperlink w:anchor="_Toc119941327" w:history="1">
        <w:r w:rsidRPr="009811EB">
          <w:rPr>
            <w:rStyle w:val="Hipervnculo"/>
            <w:noProof/>
          </w:rPr>
          <w:t>1.4.1. Normativa urbanística de ámbito local que regula la demolición</w:t>
        </w:r>
        <w:r>
          <w:rPr>
            <w:noProof/>
            <w:webHidden/>
          </w:rPr>
          <w:tab/>
        </w:r>
        <w:r>
          <w:rPr>
            <w:noProof/>
            <w:webHidden/>
          </w:rPr>
          <w:fldChar w:fldCharType="begin"/>
        </w:r>
        <w:r>
          <w:rPr>
            <w:noProof/>
            <w:webHidden/>
          </w:rPr>
          <w:instrText xml:space="preserve"> PAGEREF _Toc119941327 \h </w:instrText>
        </w:r>
        <w:r>
          <w:rPr>
            <w:noProof/>
            <w:webHidden/>
          </w:rPr>
        </w:r>
        <w:r>
          <w:rPr>
            <w:noProof/>
            <w:webHidden/>
          </w:rPr>
          <w:fldChar w:fldCharType="separate"/>
        </w:r>
        <w:r>
          <w:rPr>
            <w:noProof/>
            <w:webHidden/>
          </w:rPr>
          <w:t>7</w:t>
        </w:r>
        <w:r>
          <w:rPr>
            <w:noProof/>
            <w:webHidden/>
          </w:rPr>
          <w:fldChar w:fldCharType="end"/>
        </w:r>
      </w:hyperlink>
    </w:p>
    <w:p w:rsidR="006379BC" w:rsidRDefault="006379BC">
      <w:pPr>
        <w:pStyle w:val="TDC3"/>
        <w:tabs>
          <w:tab w:val="right" w:pos="9799"/>
        </w:tabs>
        <w:rPr>
          <w:rFonts w:cstheme="minorBidi"/>
          <w:noProof/>
          <w:sz w:val="22"/>
          <w:szCs w:val="22"/>
        </w:rPr>
      </w:pPr>
      <w:hyperlink w:anchor="_Toc119941328" w:history="1">
        <w:r w:rsidRPr="009811EB">
          <w:rPr>
            <w:rStyle w:val="Hipervnculo"/>
            <w:noProof/>
          </w:rPr>
          <w:t>1.4.2. Normativa de obligado cumplimiento</w:t>
        </w:r>
        <w:r>
          <w:rPr>
            <w:noProof/>
            <w:webHidden/>
          </w:rPr>
          <w:tab/>
        </w:r>
        <w:r>
          <w:rPr>
            <w:noProof/>
            <w:webHidden/>
          </w:rPr>
          <w:fldChar w:fldCharType="begin"/>
        </w:r>
        <w:r>
          <w:rPr>
            <w:noProof/>
            <w:webHidden/>
          </w:rPr>
          <w:instrText xml:space="preserve"> PAGEREF _Toc119941328 \h </w:instrText>
        </w:r>
        <w:r>
          <w:rPr>
            <w:noProof/>
            <w:webHidden/>
          </w:rPr>
        </w:r>
        <w:r>
          <w:rPr>
            <w:noProof/>
            <w:webHidden/>
          </w:rPr>
          <w:fldChar w:fldCharType="separate"/>
        </w:r>
        <w:r>
          <w:rPr>
            <w:noProof/>
            <w:webHidden/>
          </w:rPr>
          <w:t>7</w:t>
        </w:r>
        <w:r>
          <w:rPr>
            <w:noProof/>
            <w:webHidden/>
          </w:rPr>
          <w:fldChar w:fldCharType="end"/>
        </w:r>
      </w:hyperlink>
    </w:p>
    <w:p w:rsidR="006379BC" w:rsidRDefault="006379BC">
      <w:pPr>
        <w:pStyle w:val="TDC2"/>
        <w:tabs>
          <w:tab w:val="right" w:pos="9799"/>
        </w:tabs>
        <w:rPr>
          <w:rFonts w:cstheme="minorBidi"/>
          <w:b w:val="0"/>
          <w:bCs w:val="0"/>
          <w:noProof/>
          <w:sz w:val="22"/>
          <w:szCs w:val="22"/>
        </w:rPr>
      </w:pPr>
      <w:hyperlink w:anchor="_Toc119941329" w:history="1">
        <w:r w:rsidRPr="009811EB">
          <w:rPr>
            <w:rStyle w:val="Hipervnculo"/>
            <w:noProof/>
          </w:rPr>
          <w:t>1.5. Estado, características y condiciones del edificio</w:t>
        </w:r>
        <w:r>
          <w:rPr>
            <w:noProof/>
            <w:webHidden/>
          </w:rPr>
          <w:tab/>
        </w:r>
        <w:r>
          <w:rPr>
            <w:noProof/>
            <w:webHidden/>
          </w:rPr>
          <w:fldChar w:fldCharType="begin"/>
        </w:r>
        <w:r>
          <w:rPr>
            <w:noProof/>
            <w:webHidden/>
          </w:rPr>
          <w:instrText xml:space="preserve"> PAGEREF _Toc119941329 \h </w:instrText>
        </w:r>
        <w:r>
          <w:rPr>
            <w:noProof/>
            <w:webHidden/>
          </w:rPr>
        </w:r>
        <w:r>
          <w:rPr>
            <w:noProof/>
            <w:webHidden/>
          </w:rPr>
          <w:fldChar w:fldCharType="separate"/>
        </w:r>
        <w:r>
          <w:rPr>
            <w:noProof/>
            <w:webHidden/>
          </w:rPr>
          <w:t>8</w:t>
        </w:r>
        <w:r>
          <w:rPr>
            <w:noProof/>
            <w:webHidden/>
          </w:rPr>
          <w:fldChar w:fldCharType="end"/>
        </w:r>
      </w:hyperlink>
    </w:p>
    <w:p w:rsidR="006379BC" w:rsidRDefault="006379BC">
      <w:pPr>
        <w:pStyle w:val="TDC3"/>
        <w:tabs>
          <w:tab w:val="right" w:pos="9799"/>
        </w:tabs>
        <w:rPr>
          <w:rFonts w:cstheme="minorBidi"/>
          <w:noProof/>
          <w:sz w:val="22"/>
          <w:szCs w:val="22"/>
        </w:rPr>
      </w:pPr>
      <w:hyperlink w:anchor="_Toc119941330" w:history="1">
        <w:r w:rsidRPr="009811EB">
          <w:rPr>
            <w:rStyle w:val="Hipervnculo"/>
            <w:noProof/>
          </w:rPr>
          <w:t>1.5.1. Estado de conservación</w:t>
        </w:r>
        <w:r>
          <w:rPr>
            <w:noProof/>
            <w:webHidden/>
          </w:rPr>
          <w:tab/>
        </w:r>
        <w:r>
          <w:rPr>
            <w:noProof/>
            <w:webHidden/>
          </w:rPr>
          <w:fldChar w:fldCharType="begin"/>
        </w:r>
        <w:r>
          <w:rPr>
            <w:noProof/>
            <w:webHidden/>
          </w:rPr>
          <w:instrText xml:space="preserve"> PAGEREF _Toc119941330 \h </w:instrText>
        </w:r>
        <w:r>
          <w:rPr>
            <w:noProof/>
            <w:webHidden/>
          </w:rPr>
        </w:r>
        <w:r>
          <w:rPr>
            <w:noProof/>
            <w:webHidden/>
          </w:rPr>
          <w:fldChar w:fldCharType="separate"/>
        </w:r>
        <w:r>
          <w:rPr>
            <w:noProof/>
            <w:webHidden/>
          </w:rPr>
          <w:t>8</w:t>
        </w:r>
        <w:r>
          <w:rPr>
            <w:noProof/>
            <w:webHidden/>
          </w:rPr>
          <w:fldChar w:fldCharType="end"/>
        </w:r>
      </w:hyperlink>
    </w:p>
    <w:p w:rsidR="006379BC" w:rsidRDefault="006379BC">
      <w:pPr>
        <w:pStyle w:val="TDC3"/>
        <w:tabs>
          <w:tab w:val="right" w:pos="9799"/>
        </w:tabs>
        <w:rPr>
          <w:rFonts w:cstheme="minorBidi"/>
          <w:noProof/>
          <w:sz w:val="22"/>
          <w:szCs w:val="22"/>
        </w:rPr>
      </w:pPr>
      <w:hyperlink w:anchor="_Toc119941331" w:history="1">
        <w:r w:rsidRPr="009811EB">
          <w:rPr>
            <w:rStyle w:val="Hipervnculo"/>
            <w:noProof/>
          </w:rPr>
          <w:t>1.5.2. Características constructivas</w:t>
        </w:r>
        <w:r>
          <w:rPr>
            <w:noProof/>
            <w:webHidden/>
          </w:rPr>
          <w:tab/>
        </w:r>
        <w:r>
          <w:rPr>
            <w:noProof/>
            <w:webHidden/>
          </w:rPr>
          <w:fldChar w:fldCharType="begin"/>
        </w:r>
        <w:r>
          <w:rPr>
            <w:noProof/>
            <w:webHidden/>
          </w:rPr>
          <w:instrText xml:space="preserve"> PAGEREF _Toc119941331 \h </w:instrText>
        </w:r>
        <w:r>
          <w:rPr>
            <w:noProof/>
            <w:webHidden/>
          </w:rPr>
        </w:r>
        <w:r>
          <w:rPr>
            <w:noProof/>
            <w:webHidden/>
          </w:rPr>
          <w:fldChar w:fldCharType="separate"/>
        </w:r>
        <w:r>
          <w:rPr>
            <w:noProof/>
            <w:webHidden/>
          </w:rPr>
          <w:t>8</w:t>
        </w:r>
        <w:r>
          <w:rPr>
            <w:noProof/>
            <w:webHidden/>
          </w:rPr>
          <w:fldChar w:fldCharType="end"/>
        </w:r>
      </w:hyperlink>
    </w:p>
    <w:p w:rsidR="006379BC" w:rsidRDefault="006379BC">
      <w:pPr>
        <w:pStyle w:val="TDC1"/>
        <w:tabs>
          <w:tab w:val="right" w:pos="9799"/>
        </w:tabs>
        <w:rPr>
          <w:rFonts w:asciiTheme="minorHAnsi" w:hAnsiTheme="minorHAnsi"/>
          <w:b w:val="0"/>
          <w:bCs w:val="0"/>
          <w:caps w:val="0"/>
          <w:noProof/>
          <w:sz w:val="22"/>
          <w:szCs w:val="22"/>
        </w:rPr>
      </w:pPr>
      <w:hyperlink w:anchor="_Toc119941332" w:history="1">
        <w:r w:rsidRPr="009811EB">
          <w:rPr>
            <w:rStyle w:val="Hipervnculo"/>
            <w:noProof/>
          </w:rPr>
          <w:t>2.  MEMORIA CONSTRUCTIVA</w:t>
        </w:r>
        <w:r>
          <w:rPr>
            <w:noProof/>
            <w:webHidden/>
          </w:rPr>
          <w:tab/>
        </w:r>
        <w:r>
          <w:rPr>
            <w:noProof/>
            <w:webHidden/>
          </w:rPr>
          <w:fldChar w:fldCharType="begin"/>
        </w:r>
        <w:r>
          <w:rPr>
            <w:noProof/>
            <w:webHidden/>
          </w:rPr>
          <w:instrText xml:space="preserve"> PAGEREF _Toc119941332 \h </w:instrText>
        </w:r>
        <w:r>
          <w:rPr>
            <w:noProof/>
            <w:webHidden/>
          </w:rPr>
        </w:r>
        <w:r>
          <w:rPr>
            <w:noProof/>
            <w:webHidden/>
          </w:rPr>
          <w:fldChar w:fldCharType="separate"/>
        </w:r>
        <w:r>
          <w:rPr>
            <w:noProof/>
            <w:webHidden/>
          </w:rPr>
          <w:t>11</w:t>
        </w:r>
        <w:r>
          <w:rPr>
            <w:noProof/>
            <w:webHidden/>
          </w:rPr>
          <w:fldChar w:fldCharType="end"/>
        </w:r>
      </w:hyperlink>
    </w:p>
    <w:p w:rsidR="006379BC" w:rsidRDefault="006379BC">
      <w:pPr>
        <w:pStyle w:val="TDC2"/>
        <w:tabs>
          <w:tab w:val="right" w:pos="9799"/>
        </w:tabs>
        <w:rPr>
          <w:rFonts w:cstheme="minorBidi"/>
          <w:b w:val="0"/>
          <w:bCs w:val="0"/>
          <w:noProof/>
          <w:sz w:val="22"/>
          <w:szCs w:val="22"/>
        </w:rPr>
      </w:pPr>
      <w:hyperlink w:anchor="_Toc119941333" w:history="1">
        <w:r w:rsidRPr="009811EB">
          <w:rPr>
            <w:rStyle w:val="Hipervnculo"/>
            <w:noProof/>
          </w:rPr>
          <w:t>2.1. Sistema de demolición, métodos de trabajo y medios a emplear</w:t>
        </w:r>
        <w:r>
          <w:rPr>
            <w:noProof/>
            <w:webHidden/>
          </w:rPr>
          <w:tab/>
        </w:r>
        <w:r>
          <w:rPr>
            <w:noProof/>
            <w:webHidden/>
          </w:rPr>
          <w:fldChar w:fldCharType="begin"/>
        </w:r>
        <w:r>
          <w:rPr>
            <w:noProof/>
            <w:webHidden/>
          </w:rPr>
          <w:instrText xml:space="preserve"> PAGEREF _Toc119941333 \h </w:instrText>
        </w:r>
        <w:r>
          <w:rPr>
            <w:noProof/>
            <w:webHidden/>
          </w:rPr>
        </w:r>
        <w:r>
          <w:rPr>
            <w:noProof/>
            <w:webHidden/>
          </w:rPr>
          <w:fldChar w:fldCharType="separate"/>
        </w:r>
        <w:r>
          <w:rPr>
            <w:noProof/>
            <w:webHidden/>
          </w:rPr>
          <w:t>12</w:t>
        </w:r>
        <w:r>
          <w:rPr>
            <w:noProof/>
            <w:webHidden/>
          </w:rPr>
          <w:fldChar w:fldCharType="end"/>
        </w:r>
      </w:hyperlink>
    </w:p>
    <w:p w:rsidR="006379BC" w:rsidRDefault="006379BC">
      <w:pPr>
        <w:pStyle w:val="TDC3"/>
        <w:tabs>
          <w:tab w:val="right" w:pos="9799"/>
        </w:tabs>
        <w:rPr>
          <w:rFonts w:cstheme="minorBidi"/>
          <w:noProof/>
          <w:sz w:val="22"/>
          <w:szCs w:val="22"/>
        </w:rPr>
      </w:pPr>
      <w:hyperlink w:anchor="_Toc119941334" w:history="1">
        <w:r w:rsidRPr="009811EB">
          <w:rPr>
            <w:rStyle w:val="Hipervnculo"/>
            <w:noProof/>
          </w:rPr>
          <w:t>2.1.1. Sistema de demolición</w:t>
        </w:r>
        <w:r>
          <w:rPr>
            <w:noProof/>
            <w:webHidden/>
          </w:rPr>
          <w:tab/>
        </w:r>
        <w:r>
          <w:rPr>
            <w:noProof/>
            <w:webHidden/>
          </w:rPr>
          <w:fldChar w:fldCharType="begin"/>
        </w:r>
        <w:r>
          <w:rPr>
            <w:noProof/>
            <w:webHidden/>
          </w:rPr>
          <w:instrText xml:space="preserve"> PAGEREF _Toc119941334 \h </w:instrText>
        </w:r>
        <w:r>
          <w:rPr>
            <w:noProof/>
            <w:webHidden/>
          </w:rPr>
        </w:r>
        <w:r>
          <w:rPr>
            <w:noProof/>
            <w:webHidden/>
          </w:rPr>
          <w:fldChar w:fldCharType="separate"/>
        </w:r>
        <w:r>
          <w:rPr>
            <w:noProof/>
            <w:webHidden/>
          </w:rPr>
          <w:t>12</w:t>
        </w:r>
        <w:r>
          <w:rPr>
            <w:noProof/>
            <w:webHidden/>
          </w:rPr>
          <w:fldChar w:fldCharType="end"/>
        </w:r>
      </w:hyperlink>
    </w:p>
    <w:p w:rsidR="006379BC" w:rsidRDefault="006379BC">
      <w:pPr>
        <w:pStyle w:val="TDC3"/>
        <w:tabs>
          <w:tab w:val="right" w:pos="9799"/>
        </w:tabs>
        <w:rPr>
          <w:rFonts w:cstheme="minorBidi"/>
          <w:noProof/>
          <w:sz w:val="22"/>
          <w:szCs w:val="22"/>
        </w:rPr>
      </w:pPr>
      <w:hyperlink w:anchor="_Toc119941335" w:history="1">
        <w:r w:rsidRPr="009811EB">
          <w:rPr>
            <w:rStyle w:val="Hipervnculo"/>
            <w:noProof/>
          </w:rPr>
          <w:t>2.1.2. Métodos de trabajo</w:t>
        </w:r>
        <w:r>
          <w:rPr>
            <w:noProof/>
            <w:webHidden/>
          </w:rPr>
          <w:tab/>
        </w:r>
        <w:r>
          <w:rPr>
            <w:noProof/>
            <w:webHidden/>
          </w:rPr>
          <w:fldChar w:fldCharType="begin"/>
        </w:r>
        <w:r>
          <w:rPr>
            <w:noProof/>
            <w:webHidden/>
          </w:rPr>
          <w:instrText xml:space="preserve"> PAGEREF _Toc119941335 \h </w:instrText>
        </w:r>
        <w:r>
          <w:rPr>
            <w:noProof/>
            <w:webHidden/>
          </w:rPr>
        </w:r>
        <w:r>
          <w:rPr>
            <w:noProof/>
            <w:webHidden/>
          </w:rPr>
          <w:fldChar w:fldCharType="separate"/>
        </w:r>
        <w:r>
          <w:rPr>
            <w:noProof/>
            <w:webHidden/>
          </w:rPr>
          <w:t>12</w:t>
        </w:r>
        <w:r>
          <w:rPr>
            <w:noProof/>
            <w:webHidden/>
          </w:rPr>
          <w:fldChar w:fldCharType="end"/>
        </w:r>
      </w:hyperlink>
    </w:p>
    <w:p w:rsidR="006379BC" w:rsidRDefault="006379BC">
      <w:pPr>
        <w:pStyle w:val="TDC3"/>
        <w:tabs>
          <w:tab w:val="right" w:pos="9799"/>
        </w:tabs>
        <w:rPr>
          <w:rFonts w:cstheme="minorBidi"/>
          <w:noProof/>
          <w:sz w:val="22"/>
          <w:szCs w:val="22"/>
        </w:rPr>
      </w:pPr>
      <w:hyperlink w:anchor="_Toc119941336" w:history="1">
        <w:r w:rsidRPr="009811EB">
          <w:rPr>
            <w:rStyle w:val="Hipervnculo"/>
            <w:noProof/>
          </w:rPr>
          <w:t>2.1.3. Medios a emplear</w:t>
        </w:r>
        <w:r>
          <w:rPr>
            <w:noProof/>
            <w:webHidden/>
          </w:rPr>
          <w:tab/>
        </w:r>
        <w:r>
          <w:rPr>
            <w:noProof/>
            <w:webHidden/>
          </w:rPr>
          <w:fldChar w:fldCharType="begin"/>
        </w:r>
        <w:r>
          <w:rPr>
            <w:noProof/>
            <w:webHidden/>
          </w:rPr>
          <w:instrText xml:space="preserve"> PAGEREF _Toc119941336 \h </w:instrText>
        </w:r>
        <w:r>
          <w:rPr>
            <w:noProof/>
            <w:webHidden/>
          </w:rPr>
        </w:r>
        <w:r>
          <w:rPr>
            <w:noProof/>
            <w:webHidden/>
          </w:rPr>
          <w:fldChar w:fldCharType="separate"/>
        </w:r>
        <w:r>
          <w:rPr>
            <w:noProof/>
            <w:webHidden/>
          </w:rPr>
          <w:t>13</w:t>
        </w:r>
        <w:r>
          <w:rPr>
            <w:noProof/>
            <w:webHidden/>
          </w:rPr>
          <w:fldChar w:fldCharType="end"/>
        </w:r>
      </w:hyperlink>
    </w:p>
    <w:p w:rsidR="006379BC" w:rsidRDefault="006379BC">
      <w:pPr>
        <w:pStyle w:val="TDC2"/>
        <w:tabs>
          <w:tab w:val="right" w:pos="9799"/>
        </w:tabs>
        <w:rPr>
          <w:rFonts w:cstheme="minorBidi"/>
          <w:b w:val="0"/>
          <w:bCs w:val="0"/>
          <w:noProof/>
          <w:sz w:val="22"/>
          <w:szCs w:val="22"/>
        </w:rPr>
      </w:pPr>
      <w:hyperlink w:anchor="_Toc119941337" w:history="1">
        <w:r w:rsidRPr="009811EB">
          <w:rPr>
            <w:rStyle w:val="Hipervnculo"/>
            <w:noProof/>
          </w:rPr>
          <w:t>2.2. Proceso de demolición</w:t>
        </w:r>
        <w:r>
          <w:rPr>
            <w:noProof/>
            <w:webHidden/>
          </w:rPr>
          <w:tab/>
        </w:r>
        <w:r>
          <w:rPr>
            <w:noProof/>
            <w:webHidden/>
          </w:rPr>
          <w:fldChar w:fldCharType="begin"/>
        </w:r>
        <w:r>
          <w:rPr>
            <w:noProof/>
            <w:webHidden/>
          </w:rPr>
          <w:instrText xml:space="preserve"> PAGEREF _Toc119941337 \h </w:instrText>
        </w:r>
        <w:r>
          <w:rPr>
            <w:noProof/>
            <w:webHidden/>
          </w:rPr>
        </w:r>
        <w:r>
          <w:rPr>
            <w:noProof/>
            <w:webHidden/>
          </w:rPr>
          <w:fldChar w:fldCharType="separate"/>
        </w:r>
        <w:r>
          <w:rPr>
            <w:noProof/>
            <w:webHidden/>
          </w:rPr>
          <w:t>15</w:t>
        </w:r>
        <w:r>
          <w:rPr>
            <w:noProof/>
            <w:webHidden/>
          </w:rPr>
          <w:fldChar w:fldCharType="end"/>
        </w:r>
      </w:hyperlink>
    </w:p>
    <w:p w:rsidR="006379BC" w:rsidRDefault="006379BC">
      <w:pPr>
        <w:pStyle w:val="TDC3"/>
        <w:tabs>
          <w:tab w:val="right" w:pos="9799"/>
        </w:tabs>
        <w:rPr>
          <w:rFonts w:cstheme="minorBidi"/>
          <w:noProof/>
          <w:sz w:val="22"/>
          <w:szCs w:val="22"/>
        </w:rPr>
      </w:pPr>
      <w:hyperlink w:anchor="_Toc119941338" w:history="1">
        <w:r w:rsidRPr="009811EB">
          <w:rPr>
            <w:rStyle w:val="Hipervnculo"/>
            <w:noProof/>
          </w:rPr>
          <w:t>2.2.1. Operaciones previas</w:t>
        </w:r>
        <w:r>
          <w:rPr>
            <w:noProof/>
            <w:webHidden/>
          </w:rPr>
          <w:tab/>
        </w:r>
        <w:r>
          <w:rPr>
            <w:noProof/>
            <w:webHidden/>
          </w:rPr>
          <w:fldChar w:fldCharType="begin"/>
        </w:r>
        <w:r>
          <w:rPr>
            <w:noProof/>
            <w:webHidden/>
          </w:rPr>
          <w:instrText xml:space="preserve"> PAGEREF _Toc119941338 \h </w:instrText>
        </w:r>
        <w:r>
          <w:rPr>
            <w:noProof/>
            <w:webHidden/>
          </w:rPr>
        </w:r>
        <w:r>
          <w:rPr>
            <w:noProof/>
            <w:webHidden/>
          </w:rPr>
          <w:fldChar w:fldCharType="separate"/>
        </w:r>
        <w:r>
          <w:rPr>
            <w:noProof/>
            <w:webHidden/>
          </w:rPr>
          <w:t>15</w:t>
        </w:r>
        <w:r>
          <w:rPr>
            <w:noProof/>
            <w:webHidden/>
          </w:rPr>
          <w:fldChar w:fldCharType="end"/>
        </w:r>
      </w:hyperlink>
    </w:p>
    <w:p w:rsidR="006379BC" w:rsidRDefault="006379BC">
      <w:pPr>
        <w:pStyle w:val="TDC3"/>
        <w:tabs>
          <w:tab w:val="right" w:pos="9799"/>
        </w:tabs>
        <w:rPr>
          <w:rFonts w:cstheme="minorBidi"/>
          <w:noProof/>
          <w:sz w:val="22"/>
          <w:szCs w:val="22"/>
        </w:rPr>
      </w:pPr>
      <w:hyperlink w:anchor="_Toc119941339" w:history="1">
        <w:r w:rsidRPr="009811EB">
          <w:rPr>
            <w:rStyle w:val="Hipervnculo"/>
            <w:noProof/>
          </w:rPr>
          <w:t>2.2.2. Proceso de demolición</w:t>
        </w:r>
        <w:r>
          <w:rPr>
            <w:noProof/>
            <w:webHidden/>
          </w:rPr>
          <w:tab/>
        </w:r>
        <w:r>
          <w:rPr>
            <w:noProof/>
            <w:webHidden/>
          </w:rPr>
          <w:fldChar w:fldCharType="begin"/>
        </w:r>
        <w:r>
          <w:rPr>
            <w:noProof/>
            <w:webHidden/>
          </w:rPr>
          <w:instrText xml:space="preserve"> PAGEREF _Toc119941339 \h </w:instrText>
        </w:r>
        <w:r>
          <w:rPr>
            <w:noProof/>
            <w:webHidden/>
          </w:rPr>
        </w:r>
        <w:r>
          <w:rPr>
            <w:noProof/>
            <w:webHidden/>
          </w:rPr>
          <w:fldChar w:fldCharType="separate"/>
        </w:r>
        <w:r>
          <w:rPr>
            <w:noProof/>
            <w:webHidden/>
          </w:rPr>
          <w:t>16</w:t>
        </w:r>
        <w:r>
          <w:rPr>
            <w:noProof/>
            <w:webHidden/>
          </w:rPr>
          <w:fldChar w:fldCharType="end"/>
        </w:r>
      </w:hyperlink>
    </w:p>
    <w:p w:rsidR="002A6AF6" w:rsidRPr="000F53F8" w:rsidRDefault="00E04DB4">
      <w:pPr>
        <w:spacing w:after="0" w:line="2" w:lineRule="auto"/>
        <w:rPr>
          <w:rFonts w:ascii="Verdana" w:hAnsi="Verdana"/>
          <w:sz w:val="18"/>
          <w:szCs w:val="18"/>
        </w:rPr>
        <w:sectPr w:rsidR="002A6AF6" w:rsidRPr="000F53F8">
          <w:headerReference w:type="even" r:id="rId8"/>
          <w:headerReference w:type="default" r:id="rId9"/>
          <w:footerReference w:type="even" r:id="rId10"/>
          <w:footerReference w:type="default" r:id="rId11"/>
          <w:pgSz w:w="11906" w:h="16838"/>
          <w:pgMar w:top="907" w:right="907" w:bottom="907" w:left="907" w:header="907" w:footer="907" w:gutter="283"/>
          <w:cols w:space="708"/>
          <w:docGrid w:linePitch="360"/>
        </w:sectPr>
      </w:pPr>
      <w:r>
        <w:rPr>
          <w:rFonts w:ascii="Verdana" w:hAnsi="Verdana"/>
          <w:sz w:val="18"/>
          <w:szCs w:val="18"/>
        </w:rPr>
        <w:fldChar w:fldCharType="end"/>
      </w:r>
    </w:p>
    <w:p w:rsidR="002A6AF6" w:rsidRPr="000F53F8" w:rsidRDefault="002A6AF6">
      <w:pPr>
        <w:spacing w:after="0" w:line="2" w:lineRule="auto"/>
        <w:rPr>
          <w:rFonts w:ascii="Verdana" w:hAnsi="Verdana"/>
          <w:sz w:val="18"/>
          <w:szCs w:val="18"/>
        </w:rPr>
      </w:pPr>
      <w:bookmarkStart w:id="2" w:name="PROJ:1:1"/>
      <w:bookmarkEnd w:id="2"/>
    </w:p>
    <w:p w:rsidR="002A6AF6" w:rsidRPr="00E04DB4" w:rsidRDefault="002872F2">
      <w:pPr>
        <w:pStyle w:val="CAP1"/>
        <w:spacing w:before="10772" w:after="120"/>
        <w:jc w:val="right"/>
        <w:rPr>
          <w:sz w:val="32"/>
          <w:szCs w:val="32"/>
        </w:rPr>
      </w:pPr>
      <w:bookmarkStart w:id="3" w:name="_Toc119941309"/>
      <w:r w:rsidRPr="00E04DB4">
        <w:rPr>
          <w:sz w:val="32"/>
          <w:szCs w:val="32"/>
        </w:rPr>
        <w:t>1. MEMORIA</w:t>
      </w:r>
      <w:r w:rsidR="00931A66" w:rsidRPr="00E04DB4">
        <w:rPr>
          <w:sz w:val="32"/>
          <w:szCs w:val="32"/>
        </w:rPr>
        <w:t xml:space="preserve"> DESCRIPTIVA</w:t>
      </w:r>
      <w:bookmarkEnd w:id="3"/>
    </w:p>
    <w:p w:rsidR="002A6AF6" w:rsidRPr="000F53F8" w:rsidRDefault="002A6AF6">
      <w:pPr>
        <w:spacing w:after="0" w:line="2" w:lineRule="auto"/>
        <w:rPr>
          <w:rFonts w:ascii="Verdana" w:hAnsi="Verdana"/>
          <w:sz w:val="18"/>
          <w:szCs w:val="18"/>
        </w:rPr>
      </w:pPr>
      <w:bookmarkStart w:id="4" w:name="PROJ:1:1:_RC_:1"/>
      <w:bookmarkEnd w:id="4"/>
    </w:p>
    <w:p w:rsidR="002A6AF6" w:rsidRPr="000F53F8" w:rsidRDefault="002872F2">
      <w:pPr>
        <w:pStyle w:val="CAP2"/>
        <w:keepNext/>
        <w:pageBreakBefore/>
        <w:rPr>
          <w:sz w:val="18"/>
          <w:szCs w:val="18"/>
        </w:rPr>
      </w:pPr>
      <w:bookmarkStart w:id="5" w:name="_Toc119941310"/>
      <w:r w:rsidRPr="000F53F8">
        <w:rPr>
          <w:sz w:val="18"/>
          <w:szCs w:val="18"/>
        </w:rPr>
        <w:lastRenderedPageBreak/>
        <w:t>1.1. Consideraciones preliminares: antecedentes, objeto y contenido</w:t>
      </w:r>
      <w:bookmarkEnd w:id="5"/>
    </w:p>
    <w:p w:rsidR="002A6AF6" w:rsidRPr="000F53F8" w:rsidRDefault="002A6AF6">
      <w:pPr>
        <w:spacing w:after="0" w:line="2" w:lineRule="auto"/>
        <w:rPr>
          <w:rFonts w:ascii="Verdana" w:hAnsi="Verdana"/>
          <w:sz w:val="18"/>
          <w:szCs w:val="18"/>
        </w:rPr>
      </w:pPr>
      <w:bookmarkStart w:id="6" w:name="PROJ:1:1:_RC_:1:1"/>
      <w:bookmarkEnd w:id="6"/>
    </w:p>
    <w:p w:rsidR="002A6AF6" w:rsidRPr="000F53F8" w:rsidRDefault="002872F2">
      <w:pPr>
        <w:pStyle w:val="CAP3"/>
        <w:keepNext/>
        <w:rPr>
          <w:szCs w:val="18"/>
        </w:rPr>
      </w:pPr>
      <w:bookmarkStart w:id="7" w:name="_Toc119941311"/>
      <w:r w:rsidRPr="000F53F8">
        <w:rPr>
          <w:szCs w:val="18"/>
        </w:rPr>
        <w:t>1.1.1. Antecedentes</w:t>
      </w:r>
      <w:r w:rsidR="00EA67C5" w:rsidRPr="000F53F8">
        <w:rPr>
          <w:szCs w:val="18"/>
        </w:rPr>
        <w:t xml:space="preserve"> y condicionantes de partida</w:t>
      </w:r>
      <w:bookmarkEnd w:id="7"/>
    </w:p>
    <w:p w:rsidR="002A6AF6" w:rsidRPr="000F53F8" w:rsidRDefault="002872F2">
      <w:pPr>
        <w:pStyle w:val="CUERPOTEXTO"/>
        <w:rPr>
          <w:szCs w:val="18"/>
        </w:rPr>
      </w:pPr>
      <w:r w:rsidRPr="000F53F8">
        <w:rPr>
          <w:szCs w:val="18"/>
        </w:rPr>
        <w:t>La edificación objeto de este trabajo es el Consultorio Local de Tielmes y la plaza trasera a este, con el fin de realizar una nueva construcción en el solar resultante, un nuevo consultorio para Tielmes.</w:t>
      </w:r>
    </w:p>
    <w:p w:rsidR="00EA67C5" w:rsidRPr="000F53F8" w:rsidRDefault="00EA67C5">
      <w:pPr>
        <w:pStyle w:val="CUERPOTEXTO"/>
        <w:rPr>
          <w:szCs w:val="18"/>
        </w:rPr>
      </w:pPr>
      <w:r w:rsidRPr="000F53F8">
        <w:rPr>
          <w:szCs w:val="18"/>
        </w:rPr>
        <w:t>Se encuentra situado en el centro urbano, donde se ubica el actual consultorio, en la calle Real, calle relativamente amplia y de trazado recto que contrasta con las que desembocan en ella.  Está rodeado de edificaciones existentes que presentan una altura similar a las del edificio objeto de encargo, donde prima el uso residencial. Cabe destacar su ubicación junto al Auditorio Municipal Miguel de Cervantes.</w:t>
      </w:r>
    </w:p>
    <w:p w:rsidR="002A6AF6" w:rsidRPr="000F53F8" w:rsidRDefault="002A6AF6">
      <w:pPr>
        <w:spacing w:after="0" w:line="2" w:lineRule="auto"/>
        <w:rPr>
          <w:rFonts w:ascii="Verdana" w:hAnsi="Verdana"/>
          <w:sz w:val="18"/>
          <w:szCs w:val="18"/>
        </w:rPr>
      </w:pPr>
      <w:bookmarkStart w:id="8" w:name="PROJ:1:1:_RC_:1:2"/>
      <w:bookmarkEnd w:id="8"/>
    </w:p>
    <w:p w:rsidR="002A6AF6" w:rsidRPr="000F53F8" w:rsidRDefault="002872F2">
      <w:pPr>
        <w:pStyle w:val="CAP3"/>
        <w:keepNext/>
        <w:rPr>
          <w:szCs w:val="18"/>
        </w:rPr>
      </w:pPr>
      <w:bookmarkStart w:id="9" w:name="_Toc119941312"/>
      <w:r w:rsidRPr="000F53F8">
        <w:rPr>
          <w:szCs w:val="18"/>
        </w:rPr>
        <w:t>1.1.2. Objeto</w:t>
      </w:r>
      <w:bookmarkEnd w:id="9"/>
    </w:p>
    <w:p w:rsidR="002A6AF6" w:rsidRPr="000F53F8" w:rsidRDefault="002872F2">
      <w:pPr>
        <w:pStyle w:val="CUERPOTEXTO"/>
        <w:rPr>
          <w:szCs w:val="18"/>
        </w:rPr>
      </w:pPr>
      <w:r w:rsidRPr="000F53F8">
        <w:rPr>
          <w:szCs w:val="18"/>
        </w:rPr>
        <w:t>El presente documento tiene por objeto suministrar a los agentes que intervienen en el proceso de la deconstrucción del edificio y a la administración encargada de la supervisión del proyecto, la información necesaria para llevar a cabo la demolición y la gestión de los residuos generados, de forma eficiente y sostenible, en condiciones adecuadas de seguridad y salud para los trabajadores y transeúntes, sin menoscabar o poner en riesgo el estado de las edificaciones colindantes.</w:t>
      </w:r>
    </w:p>
    <w:p w:rsidR="002A6AF6" w:rsidRPr="000F53F8" w:rsidRDefault="002872F2">
      <w:pPr>
        <w:pStyle w:val="CUERPOTEXTO"/>
        <w:rPr>
          <w:szCs w:val="18"/>
        </w:rPr>
      </w:pPr>
      <w:r w:rsidRPr="000F53F8">
        <w:rPr>
          <w:szCs w:val="18"/>
        </w:rPr>
        <w:t>Para ello, se define el sistema de demolición, el método de trabajo y los medios a emplear para la total deconstrucción de la edificación, así como las medidas a adoptar, encaminadas a la prevención de los riesgos de accidente y enfermedades profesionales que pueden ocasionarse durante la ejecución de la obra, y las instalaciones preceptivas de higiene y bienestar de los trabajadores.</w:t>
      </w:r>
    </w:p>
    <w:p w:rsidR="002A6AF6" w:rsidRPr="000F53F8" w:rsidRDefault="002A6AF6">
      <w:pPr>
        <w:spacing w:after="0" w:line="2" w:lineRule="auto"/>
        <w:rPr>
          <w:rFonts w:ascii="Verdana" w:hAnsi="Verdana"/>
          <w:sz w:val="18"/>
          <w:szCs w:val="18"/>
        </w:rPr>
      </w:pPr>
      <w:bookmarkStart w:id="10" w:name="PROJ:1:1:_RC_:1:3"/>
      <w:bookmarkEnd w:id="10"/>
    </w:p>
    <w:p w:rsidR="002A6AF6" w:rsidRPr="000F53F8" w:rsidRDefault="002872F2">
      <w:pPr>
        <w:pStyle w:val="CAP3"/>
        <w:keepNext/>
        <w:rPr>
          <w:szCs w:val="18"/>
        </w:rPr>
      </w:pPr>
      <w:bookmarkStart w:id="11" w:name="_Toc119941313"/>
      <w:r w:rsidRPr="000F53F8">
        <w:rPr>
          <w:szCs w:val="18"/>
        </w:rPr>
        <w:t>1.1.3. Contenido documental</w:t>
      </w:r>
      <w:bookmarkEnd w:id="11"/>
    </w:p>
    <w:p w:rsidR="002A6AF6" w:rsidRPr="000F53F8" w:rsidRDefault="002872F2">
      <w:pPr>
        <w:pStyle w:val="CUERPOTEXTO"/>
        <w:keepNext/>
        <w:rPr>
          <w:szCs w:val="18"/>
        </w:rPr>
      </w:pPr>
      <w:r w:rsidRPr="000F53F8">
        <w:rPr>
          <w:szCs w:val="18"/>
        </w:rPr>
        <w:t>El proyecto de demolición se compone de la siguiente documentación:</w:t>
      </w:r>
    </w:p>
    <w:p w:rsidR="002A6AF6" w:rsidRDefault="002872F2" w:rsidP="00995649">
      <w:pPr>
        <w:pStyle w:val="CUERPOTEXTO"/>
        <w:numPr>
          <w:ilvl w:val="0"/>
          <w:numId w:val="1"/>
        </w:numPr>
        <w:spacing w:after="0"/>
        <w:ind w:left="426"/>
        <w:rPr>
          <w:szCs w:val="18"/>
        </w:rPr>
      </w:pPr>
      <w:r w:rsidRPr="000F53F8">
        <w:rPr>
          <w:szCs w:val="18"/>
        </w:rPr>
        <w:tab/>
        <w:t>MEMORIA.</w:t>
      </w:r>
    </w:p>
    <w:p w:rsidR="00995649" w:rsidRPr="00995649" w:rsidRDefault="00995649" w:rsidP="00995649">
      <w:pPr>
        <w:pStyle w:val="CUERPOTEXTO"/>
        <w:numPr>
          <w:ilvl w:val="0"/>
          <w:numId w:val="1"/>
        </w:numPr>
        <w:spacing w:after="0"/>
        <w:ind w:left="426"/>
        <w:rPr>
          <w:szCs w:val="18"/>
        </w:rPr>
      </w:pPr>
      <w:r>
        <w:rPr>
          <w:szCs w:val="18"/>
        </w:rPr>
        <w:t>PLANOS</w:t>
      </w:r>
    </w:p>
    <w:p w:rsidR="002A6AF6" w:rsidRPr="000F53F8" w:rsidRDefault="002872F2" w:rsidP="00995649">
      <w:pPr>
        <w:pStyle w:val="CUERPOTEXTO"/>
        <w:numPr>
          <w:ilvl w:val="0"/>
          <w:numId w:val="1"/>
        </w:numPr>
        <w:spacing w:after="0"/>
        <w:ind w:left="426"/>
        <w:rPr>
          <w:szCs w:val="18"/>
        </w:rPr>
      </w:pPr>
      <w:r w:rsidRPr="000F53F8">
        <w:rPr>
          <w:szCs w:val="18"/>
        </w:rPr>
        <w:tab/>
        <w:t>PLIEGO DE CONDICIONES.</w:t>
      </w:r>
    </w:p>
    <w:p w:rsidR="002A6AF6" w:rsidRPr="000F53F8" w:rsidRDefault="002872F2" w:rsidP="00995649">
      <w:pPr>
        <w:pStyle w:val="CUERPOTEXTO"/>
        <w:numPr>
          <w:ilvl w:val="0"/>
          <w:numId w:val="1"/>
        </w:numPr>
        <w:spacing w:after="0"/>
        <w:ind w:left="426"/>
        <w:rPr>
          <w:szCs w:val="18"/>
        </w:rPr>
      </w:pPr>
      <w:r w:rsidRPr="000F53F8">
        <w:rPr>
          <w:szCs w:val="18"/>
        </w:rPr>
        <w:tab/>
        <w:t>MEDICIONES Y PRESUPUESTO.</w:t>
      </w:r>
    </w:p>
    <w:p w:rsidR="002A6AF6" w:rsidRDefault="002872F2" w:rsidP="00995649">
      <w:pPr>
        <w:pStyle w:val="CUERPOTEXTO"/>
        <w:numPr>
          <w:ilvl w:val="0"/>
          <w:numId w:val="1"/>
        </w:numPr>
        <w:spacing w:after="0"/>
        <w:ind w:left="426"/>
        <w:rPr>
          <w:szCs w:val="18"/>
        </w:rPr>
      </w:pPr>
      <w:r w:rsidRPr="000F53F8">
        <w:rPr>
          <w:szCs w:val="18"/>
        </w:rPr>
        <w:tab/>
      </w:r>
      <w:r w:rsidR="00995649">
        <w:rPr>
          <w:szCs w:val="18"/>
        </w:rPr>
        <w:t>ESTUDIO DE SEGURIDAD Y SALUD</w:t>
      </w:r>
    </w:p>
    <w:p w:rsidR="00995649" w:rsidRPr="000F53F8" w:rsidRDefault="00995649" w:rsidP="00995649">
      <w:pPr>
        <w:pStyle w:val="CUERPOTEXTO"/>
        <w:numPr>
          <w:ilvl w:val="0"/>
          <w:numId w:val="1"/>
        </w:numPr>
        <w:spacing w:after="0"/>
        <w:ind w:left="426"/>
        <w:rPr>
          <w:szCs w:val="18"/>
        </w:rPr>
      </w:pPr>
      <w:r>
        <w:rPr>
          <w:szCs w:val="18"/>
        </w:rPr>
        <w:t>ESTUDIO DE GESTIÓN DE RESIDUOS</w:t>
      </w:r>
    </w:p>
    <w:p w:rsidR="002A6AF6" w:rsidRPr="000F53F8" w:rsidRDefault="002872F2">
      <w:pPr>
        <w:pStyle w:val="CUERPOTEXTO"/>
        <w:rPr>
          <w:szCs w:val="18"/>
        </w:rPr>
      </w:pPr>
      <w:r w:rsidRPr="000F53F8">
        <w:rPr>
          <w:szCs w:val="18"/>
        </w:rPr>
        <w:t xml:space="preserve"> </w:t>
      </w:r>
    </w:p>
    <w:p w:rsidR="00E93E05" w:rsidRDefault="002872F2" w:rsidP="00995649">
      <w:pPr>
        <w:pStyle w:val="CUERPOTEXTO"/>
        <w:rPr>
          <w:szCs w:val="18"/>
        </w:rPr>
      </w:pPr>
      <w:r w:rsidRPr="000F53F8">
        <w:rPr>
          <w:szCs w:val="18"/>
        </w:rPr>
        <w:t>La MEMORIA contiene los datos de carácter general, en relación a los agentes intervinientes, las características de la parcela, las condiciones del entorno inmediato y de las edificaciones colindantes, la justificación de la solución adoptada y del cumplimiento de la normativa aplicable, la descripción del estado y las características del edificio, el proceso de demolición y las medidas de carácter preventivo adoptadas.</w:t>
      </w:r>
      <w:r w:rsidR="00E93E05">
        <w:rPr>
          <w:szCs w:val="18"/>
        </w:rPr>
        <w:br w:type="page"/>
      </w:r>
    </w:p>
    <w:p w:rsidR="002A6AF6" w:rsidRPr="000F53F8" w:rsidRDefault="002A6AF6">
      <w:pPr>
        <w:spacing w:after="0" w:line="2" w:lineRule="auto"/>
        <w:rPr>
          <w:rFonts w:ascii="Verdana" w:hAnsi="Verdana"/>
          <w:sz w:val="18"/>
          <w:szCs w:val="18"/>
        </w:rPr>
      </w:pPr>
      <w:bookmarkStart w:id="12" w:name="PROJ:1:1:_RC_:2"/>
      <w:bookmarkEnd w:id="12"/>
    </w:p>
    <w:p w:rsidR="002A6AF6" w:rsidRPr="000F53F8" w:rsidRDefault="002872F2">
      <w:pPr>
        <w:pStyle w:val="CAP2"/>
        <w:keepNext/>
        <w:rPr>
          <w:sz w:val="18"/>
          <w:szCs w:val="18"/>
        </w:rPr>
      </w:pPr>
      <w:bookmarkStart w:id="13" w:name="_Toc119941314"/>
      <w:r w:rsidRPr="000F53F8">
        <w:rPr>
          <w:sz w:val="18"/>
          <w:szCs w:val="18"/>
        </w:rPr>
        <w:t>1.2. Datos generales</w:t>
      </w:r>
      <w:bookmarkEnd w:id="13"/>
    </w:p>
    <w:p w:rsidR="002A6AF6" w:rsidRPr="000F53F8" w:rsidRDefault="002A6AF6">
      <w:pPr>
        <w:spacing w:after="0" w:line="2" w:lineRule="auto"/>
        <w:rPr>
          <w:rFonts w:ascii="Verdana" w:hAnsi="Verdana"/>
          <w:sz w:val="18"/>
          <w:szCs w:val="18"/>
        </w:rPr>
      </w:pPr>
      <w:bookmarkStart w:id="14" w:name="PROJ:1:1:_RC_:2:1"/>
      <w:bookmarkEnd w:id="14"/>
    </w:p>
    <w:p w:rsidR="00EA67C5" w:rsidRPr="000F53F8" w:rsidRDefault="00EA67C5" w:rsidP="00EA67C5">
      <w:pPr>
        <w:pStyle w:val="CAP3"/>
        <w:keepNext/>
        <w:rPr>
          <w:szCs w:val="18"/>
        </w:rPr>
      </w:pPr>
      <w:bookmarkStart w:id="15" w:name="_Toc119941315"/>
      <w:r w:rsidRPr="000F53F8">
        <w:rPr>
          <w:szCs w:val="18"/>
        </w:rPr>
        <w:t>1.2. 1. Identificación y objeto del proyecto</w:t>
      </w:r>
      <w:bookmarkEnd w:id="15"/>
    </w:p>
    <w:tbl>
      <w:tblPr>
        <w:tblW w:w="9808" w:type="dxa"/>
        <w:tblCellMar>
          <w:top w:w="28" w:type="dxa"/>
          <w:left w:w="28" w:type="dxa"/>
          <w:bottom w:w="28" w:type="dxa"/>
          <w:right w:w="28" w:type="dxa"/>
        </w:tblCellMar>
        <w:tblLook w:val="0000" w:firstRow="0" w:lastRow="0" w:firstColumn="0" w:lastColumn="0" w:noHBand="0" w:noVBand="0"/>
      </w:tblPr>
      <w:tblGrid>
        <w:gridCol w:w="1984"/>
        <w:gridCol w:w="283"/>
        <w:gridCol w:w="7541"/>
      </w:tblGrid>
      <w:tr w:rsidR="00EA67C5" w:rsidRPr="000F53F8" w:rsidTr="00640737">
        <w:trPr>
          <w:cantSplit/>
        </w:trPr>
        <w:tc>
          <w:tcPr>
            <w:tcW w:w="1984" w:type="dxa"/>
          </w:tcPr>
          <w:p w:rsidR="00EA67C5" w:rsidRPr="000F53F8" w:rsidRDefault="00EA67C5" w:rsidP="00640737">
            <w:pPr>
              <w:pStyle w:val="CUERPOTEXTOTABLA"/>
              <w:rPr>
                <w:b/>
                <w:szCs w:val="18"/>
              </w:rPr>
            </w:pPr>
            <w:r w:rsidRPr="000F53F8">
              <w:rPr>
                <w:b/>
                <w:szCs w:val="18"/>
              </w:rPr>
              <w:t>Título del proyecto</w:t>
            </w:r>
          </w:p>
        </w:tc>
        <w:tc>
          <w:tcPr>
            <w:tcW w:w="283" w:type="dxa"/>
            <w:tcMar>
              <w:top w:w="17" w:type="dxa"/>
              <w:left w:w="6" w:type="dxa"/>
              <w:bottom w:w="23" w:type="dxa"/>
              <w:right w:w="11" w:type="dxa"/>
            </w:tcMar>
            <w:vAlign w:val="center"/>
          </w:tcPr>
          <w:p w:rsidR="00EA67C5" w:rsidRPr="000F53F8" w:rsidRDefault="00EA67C5" w:rsidP="00640737">
            <w:pPr>
              <w:spacing w:after="0" w:line="240" w:lineRule="auto"/>
              <w:rPr>
                <w:rFonts w:ascii="Verdana" w:hAnsi="Verdana" w:cs="Verdana"/>
                <w:sz w:val="18"/>
                <w:szCs w:val="18"/>
              </w:rPr>
            </w:pPr>
          </w:p>
        </w:tc>
        <w:tc>
          <w:tcPr>
            <w:tcW w:w="7540" w:type="dxa"/>
          </w:tcPr>
          <w:p w:rsidR="00EA67C5" w:rsidRPr="000F53F8" w:rsidRDefault="00EA67C5" w:rsidP="00B044DA">
            <w:pPr>
              <w:pStyle w:val="CUERPOTEXTOTABLA"/>
              <w:jc w:val="both"/>
              <w:rPr>
                <w:szCs w:val="18"/>
              </w:rPr>
            </w:pPr>
            <w:r w:rsidRPr="000F53F8">
              <w:rPr>
                <w:szCs w:val="18"/>
              </w:rPr>
              <w:t xml:space="preserve">Proyecto </w:t>
            </w:r>
            <w:r w:rsidR="00B044DA">
              <w:rPr>
                <w:szCs w:val="18"/>
              </w:rPr>
              <w:t xml:space="preserve">de Demolición </w:t>
            </w:r>
            <w:r w:rsidRPr="000F53F8">
              <w:rPr>
                <w:szCs w:val="18"/>
              </w:rPr>
              <w:t>del Consultorio Local de Tielmes.</w:t>
            </w:r>
          </w:p>
        </w:tc>
      </w:tr>
      <w:tr w:rsidR="00EA67C5" w:rsidRPr="000F53F8" w:rsidTr="00640737">
        <w:trPr>
          <w:cantSplit/>
        </w:trPr>
        <w:tc>
          <w:tcPr>
            <w:tcW w:w="1984" w:type="dxa"/>
            <w:tcMar>
              <w:top w:w="17" w:type="dxa"/>
              <w:left w:w="6" w:type="dxa"/>
              <w:bottom w:w="23" w:type="dxa"/>
              <w:right w:w="11" w:type="dxa"/>
            </w:tcMar>
            <w:vAlign w:val="center"/>
          </w:tcPr>
          <w:p w:rsidR="00EA67C5" w:rsidRPr="000F53F8" w:rsidRDefault="00EA67C5" w:rsidP="00640737">
            <w:pPr>
              <w:spacing w:after="0" w:line="240" w:lineRule="auto"/>
              <w:rPr>
                <w:rFonts w:ascii="Verdana" w:hAnsi="Verdana" w:cs="Verdana"/>
                <w:sz w:val="18"/>
                <w:szCs w:val="18"/>
              </w:rPr>
            </w:pPr>
          </w:p>
        </w:tc>
        <w:tc>
          <w:tcPr>
            <w:tcW w:w="283" w:type="dxa"/>
            <w:tcMar>
              <w:top w:w="17" w:type="dxa"/>
              <w:left w:w="6" w:type="dxa"/>
              <w:bottom w:w="23" w:type="dxa"/>
              <w:right w:w="11" w:type="dxa"/>
            </w:tcMar>
            <w:vAlign w:val="center"/>
          </w:tcPr>
          <w:p w:rsidR="00EA67C5" w:rsidRPr="000F53F8" w:rsidRDefault="00EA67C5" w:rsidP="00640737">
            <w:pPr>
              <w:spacing w:after="0" w:line="240" w:lineRule="auto"/>
              <w:rPr>
                <w:rFonts w:ascii="Verdana" w:hAnsi="Verdana" w:cs="Verdana"/>
                <w:sz w:val="18"/>
                <w:szCs w:val="18"/>
              </w:rPr>
            </w:pPr>
          </w:p>
        </w:tc>
        <w:tc>
          <w:tcPr>
            <w:tcW w:w="7540" w:type="dxa"/>
          </w:tcPr>
          <w:p w:rsidR="00EA67C5" w:rsidRPr="000F53F8" w:rsidRDefault="00EA67C5" w:rsidP="00640737">
            <w:pPr>
              <w:pStyle w:val="CUERPOTEXTOTABLA"/>
              <w:rPr>
                <w:szCs w:val="18"/>
              </w:rPr>
            </w:pPr>
          </w:p>
        </w:tc>
      </w:tr>
    </w:tbl>
    <w:p w:rsidR="00EA67C5" w:rsidRPr="000F53F8" w:rsidRDefault="00EA67C5" w:rsidP="00EA67C5">
      <w:pPr>
        <w:spacing w:after="0" w:line="2" w:lineRule="auto"/>
        <w:rPr>
          <w:rFonts w:ascii="Verdana" w:hAnsi="Verdana"/>
          <w:sz w:val="18"/>
          <w:szCs w:val="18"/>
        </w:rPr>
      </w:pPr>
    </w:p>
    <w:tbl>
      <w:tblPr>
        <w:tblW w:w="9808" w:type="dxa"/>
        <w:tblCellMar>
          <w:top w:w="28" w:type="dxa"/>
          <w:left w:w="28" w:type="dxa"/>
          <w:bottom w:w="28" w:type="dxa"/>
          <w:right w:w="28" w:type="dxa"/>
        </w:tblCellMar>
        <w:tblLook w:val="0000" w:firstRow="0" w:lastRow="0" w:firstColumn="0" w:lastColumn="0" w:noHBand="0" w:noVBand="0"/>
      </w:tblPr>
      <w:tblGrid>
        <w:gridCol w:w="1984"/>
        <w:gridCol w:w="283"/>
        <w:gridCol w:w="7541"/>
      </w:tblGrid>
      <w:tr w:rsidR="00EA67C5" w:rsidRPr="000F53F8" w:rsidTr="00640737">
        <w:trPr>
          <w:cantSplit/>
        </w:trPr>
        <w:tc>
          <w:tcPr>
            <w:tcW w:w="1984" w:type="dxa"/>
          </w:tcPr>
          <w:p w:rsidR="00EA67C5" w:rsidRPr="000F53F8" w:rsidRDefault="00EA67C5" w:rsidP="00640737">
            <w:pPr>
              <w:pStyle w:val="CUERPOTEXTOTABLA"/>
              <w:rPr>
                <w:b/>
                <w:szCs w:val="18"/>
              </w:rPr>
            </w:pPr>
            <w:r w:rsidRPr="000F53F8">
              <w:rPr>
                <w:b/>
                <w:szCs w:val="18"/>
              </w:rPr>
              <w:t>Objeto del proyecto</w:t>
            </w:r>
          </w:p>
        </w:tc>
        <w:tc>
          <w:tcPr>
            <w:tcW w:w="283" w:type="dxa"/>
            <w:tcMar>
              <w:top w:w="17" w:type="dxa"/>
              <w:left w:w="6" w:type="dxa"/>
              <w:bottom w:w="23" w:type="dxa"/>
              <w:right w:w="11" w:type="dxa"/>
            </w:tcMar>
            <w:vAlign w:val="center"/>
          </w:tcPr>
          <w:p w:rsidR="00EA67C5" w:rsidRPr="000F53F8" w:rsidRDefault="00EA67C5" w:rsidP="00640737">
            <w:pPr>
              <w:spacing w:after="0" w:line="240" w:lineRule="auto"/>
              <w:rPr>
                <w:rFonts w:ascii="Verdana" w:hAnsi="Verdana" w:cs="Verdana"/>
                <w:sz w:val="18"/>
                <w:szCs w:val="18"/>
              </w:rPr>
            </w:pPr>
          </w:p>
        </w:tc>
        <w:tc>
          <w:tcPr>
            <w:tcW w:w="7540" w:type="dxa"/>
          </w:tcPr>
          <w:p w:rsidR="00EA67C5" w:rsidRPr="000F53F8" w:rsidRDefault="00EA67C5" w:rsidP="00640737">
            <w:pPr>
              <w:pStyle w:val="CUERPOTEXTOTABLA"/>
              <w:jc w:val="both"/>
              <w:rPr>
                <w:szCs w:val="18"/>
              </w:rPr>
            </w:pPr>
            <w:r w:rsidRPr="000F53F8">
              <w:rPr>
                <w:szCs w:val="18"/>
              </w:rPr>
              <w:t xml:space="preserve">El objeto del presente encargo profesional es la redacción del Proyecto </w:t>
            </w:r>
            <w:r w:rsidR="00B044DA">
              <w:rPr>
                <w:szCs w:val="18"/>
              </w:rPr>
              <w:t xml:space="preserve">de Demolición </w:t>
            </w:r>
            <w:r w:rsidR="00B044DA" w:rsidRPr="000F53F8">
              <w:rPr>
                <w:szCs w:val="18"/>
              </w:rPr>
              <w:t>del Consultorio Local de Tielmes.</w:t>
            </w:r>
          </w:p>
        </w:tc>
      </w:tr>
      <w:tr w:rsidR="00EA67C5" w:rsidRPr="000F53F8" w:rsidTr="00640737">
        <w:trPr>
          <w:cantSplit/>
        </w:trPr>
        <w:tc>
          <w:tcPr>
            <w:tcW w:w="1984" w:type="dxa"/>
            <w:tcMar>
              <w:top w:w="17" w:type="dxa"/>
              <w:left w:w="6" w:type="dxa"/>
              <w:bottom w:w="23" w:type="dxa"/>
              <w:right w:w="11" w:type="dxa"/>
            </w:tcMar>
            <w:vAlign w:val="center"/>
          </w:tcPr>
          <w:p w:rsidR="00EA67C5" w:rsidRPr="000F53F8" w:rsidRDefault="00EA67C5" w:rsidP="00640737">
            <w:pPr>
              <w:spacing w:after="0" w:line="240" w:lineRule="auto"/>
              <w:rPr>
                <w:rFonts w:ascii="Verdana" w:hAnsi="Verdana" w:cs="Verdana"/>
                <w:sz w:val="18"/>
                <w:szCs w:val="18"/>
              </w:rPr>
            </w:pPr>
          </w:p>
        </w:tc>
        <w:tc>
          <w:tcPr>
            <w:tcW w:w="283" w:type="dxa"/>
            <w:tcMar>
              <w:top w:w="17" w:type="dxa"/>
              <w:left w:w="6" w:type="dxa"/>
              <w:bottom w:w="23" w:type="dxa"/>
              <w:right w:w="11" w:type="dxa"/>
            </w:tcMar>
            <w:vAlign w:val="center"/>
          </w:tcPr>
          <w:p w:rsidR="00EA67C5" w:rsidRPr="000F53F8" w:rsidRDefault="00EA67C5" w:rsidP="00640737">
            <w:pPr>
              <w:spacing w:after="0" w:line="240" w:lineRule="auto"/>
              <w:rPr>
                <w:rFonts w:ascii="Verdana" w:hAnsi="Verdana" w:cs="Verdana"/>
                <w:sz w:val="18"/>
                <w:szCs w:val="18"/>
              </w:rPr>
            </w:pPr>
          </w:p>
        </w:tc>
        <w:tc>
          <w:tcPr>
            <w:tcW w:w="7540" w:type="dxa"/>
          </w:tcPr>
          <w:p w:rsidR="00EA67C5" w:rsidRPr="000F53F8" w:rsidRDefault="00EA67C5" w:rsidP="00640737">
            <w:pPr>
              <w:pStyle w:val="CUERPOTEXTOTABLA"/>
              <w:rPr>
                <w:szCs w:val="18"/>
              </w:rPr>
            </w:pPr>
          </w:p>
        </w:tc>
      </w:tr>
    </w:tbl>
    <w:p w:rsidR="00EA67C5" w:rsidRPr="000F53F8" w:rsidRDefault="00EA67C5" w:rsidP="00EA67C5">
      <w:pPr>
        <w:spacing w:after="0" w:line="2" w:lineRule="auto"/>
        <w:rPr>
          <w:rFonts w:ascii="Verdana" w:hAnsi="Verdana"/>
          <w:sz w:val="18"/>
          <w:szCs w:val="18"/>
        </w:rPr>
      </w:pPr>
    </w:p>
    <w:tbl>
      <w:tblPr>
        <w:tblW w:w="9808" w:type="dxa"/>
        <w:tblCellMar>
          <w:top w:w="28" w:type="dxa"/>
          <w:left w:w="28" w:type="dxa"/>
          <w:bottom w:w="28" w:type="dxa"/>
          <w:right w:w="28" w:type="dxa"/>
        </w:tblCellMar>
        <w:tblLook w:val="0000" w:firstRow="0" w:lastRow="0" w:firstColumn="0" w:lastColumn="0" w:noHBand="0" w:noVBand="0"/>
      </w:tblPr>
      <w:tblGrid>
        <w:gridCol w:w="1984"/>
        <w:gridCol w:w="283"/>
        <w:gridCol w:w="7541"/>
      </w:tblGrid>
      <w:tr w:rsidR="00EA67C5" w:rsidRPr="000F53F8" w:rsidTr="00640737">
        <w:trPr>
          <w:cantSplit/>
        </w:trPr>
        <w:tc>
          <w:tcPr>
            <w:tcW w:w="1984" w:type="dxa"/>
          </w:tcPr>
          <w:p w:rsidR="00EA67C5" w:rsidRPr="000F53F8" w:rsidRDefault="00EA67C5" w:rsidP="00640737">
            <w:pPr>
              <w:pStyle w:val="CUERPOTEXTOTABLA"/>
              <w:rPr>
                <w:b/>
                <w:szCs w:val="18"/>
              </w:rPr>
            </w:pPr>
            <w:r w:rsidRPr="000F53F8">
              <w:rPr>
                <w:b/>
                <w:szCs w:val="18"/>
              </w:rPr>
              <w:t>Situación</w:t>
            </w:r>
          </w:p>
        </w:tc>
        <w:tc>
          <w:tcPr>
            <w:tcW w:w="283" w:type="dxa"/>
            <w:tcMar>
              <w:top w:w="17" w:type="dxa"/>
              <w:left w:w="6" w:type="dxa"/>
              <w:bottom w:w="23" w:type="dxa"/>
              <w:right w:w="11" w:type="dxa"/>
            </w:tcMar>
            <w:vAlign w:val="center"/>
          </w:tcPr>
          <w:p w:rsidR="00EA67C5" w:rsidRPr="000F53F8" w:rsidRDefault="00EA67C5" w:rsidP="00640737">
            <w:pPr>
              <w:spacing w:after="0" w:line="240" w:lineRule="auto"/>
              <w:rPr>
                <w:rFonts w:ascii="Verdana" w:hAnsi="Verdana" w:cs="Verdana"/>
                <w:sz w:val="18"/>
                <w:szCs w:val="18"/>
              </w:rPr>
            </w:pPr>
          </w:p>
        </w:tc>
        <w:tc>
          <w:tcPr>
            <w:tcW w:w="7540" w:type="dxa"/>
          </w:tcPr>
          <w:p w:rsidR="00EA67C5" w:rsidRPr="000F53F8" w:rsidRDefault="00EA67C5" w:rsidP="00640737">
            <w:pPr>
              <w:pStyle w:val="CUERPOTEXTOTABLA"/>
              <w:jc w:val="both"/>
              <w:rPr>
                <w:szCs w:val="18"/>
              </w:rPr>
            </w:pPr>
            <w:r w:rsidRPr="000F53F8">
              <w:rPr>
                <w:szCs w:val="18"/>
              </w:rPr>
              <w:t>Calle Real, 37, 28550 Tielmes, Madrid.</w:t>
            </w:r>
          </w:p>
        </w:tc>
      </w:tr>
      <w:tr w:rsidR="00995649" w:rsidRPr="000F53F8" w:rsidTr="00640737">
        <w:trPr>
          <w:cantSplit/>
        </w:trPr>
        <w:tc>
          <w:tcPr>
            <w:tcW w:w="1984" w:type="dxa"/>
          </w:tcPr>
          <w:p w:rsidR="00995649" w:rsidRPr="000F53F8" w:rsidRDefault="00995649" w:rsidP="00640737">
            <w:pPr>
              <w:pStyle w:val="CUERPOTEXTOTABLA"/>
              <w:rPr>
                <w:b/>
                <w:szCs w:val="18"/>
              </w:rPr>
            </w:pPr>
          </w:p>
        </w:tc>
        <w:tc>
          <w:tcPr>
            <w:tcW w:w="283" w:type="dxa"/>
            <w:tcMar>
              <w:top w:w="17" w:type="dxa"/>
              <w:left w:w="6" w:type="dxa"/>
              <w:bottom w:w="23" w:type="dxa"/>
              <w:right w:w="11" w:type="dxa"/>
            </w:tcMar>
            <w:vAlign w:val="center"/>
          </w:tcPr>
          <w:p w:rsidR="00995649" w:rsidRPr="000F53F8" w:rsidRDefault="00995649" w:rsidP="00640737">
            <w:pPr>
              <w:spacing w:after="0" w:line="240" w:lineRule="auto"/>
              <w:rPr>
                <w:rFonts w:ascii="Verdana" w:hAnsi="Verdana" w:cs="Verdana"/>
                <w:sz w:val="18"/>
                <w:szCs w:val="18"/>
              </w:rPr>
            </w:pPr>
          </w:p>
        </w:tc>
        <w:tc>
          <w:tcPr>
            <w:tcW w:w="7540" w:type="dxa"/>
          </w:tcPr>
          <w:p w:rsidR="00995649" w:rsidRPr="000F53F8" w:rsidRDefault="00995649" w:rsidP="00640737">
            <w:pPr>
              <w:pStyle w:val="CUERPOTEXTOTABLA"/>
              <w:jc w:val="both"/>
              <w:rPr>
                <w:szCs w:val="18"/>
              </w:rPr>
            </w:pPr>
          </w:p>
        </w:tc>
      </w:tr>
      <w:tr w:rsidR="00995649" w:rsidRPr="000F53F8" w:rsidTr="00640737">
        <w:trPr>
          <w:cantSplit/>
        </w:trPr>
        <w:tc>
          <w:tcPr>
            <w:tcW w:w="1984" w:type="dxa"/>
          </w:tcPr>
          <w:p w:rsidR="00995649" w:rsidRPr="000F53F8" w:rsidRDefault="00995649" w:rsidP="00640737">
            <w:pPr>
              <w:pStyle w:val="CUERPOTEXTOTABLA"/>
              <w:rPr>
                <w:b/>
                <w:szCs w:val="18"/>
              </w:rPr>
            </w:pPr>
            <w:r w:rsidRPr="00B11BD5">
              <w:rPr>
                <w:b/>
              </w:rPr>
              <w:t>Expediente de la adjudicación para la redacción del proyecto</w:t>
            </w:r>
          </w:p>
        </w:tc>
        <w:tc>
          <w:tcPr>
            <w:tcW w:w="283" w:type="dxa"/>
            <w:tcMar>
              <w:top w:w="17" w:type="dxa"/>
              <w:left w:w="6" w:type="dxa"/>
              <w:bottom w:w="23" w:type="dxa"/>
              <w:right w:w="11" w:type="dxa"/>
            </w:tcMar>
            <w:vAlign w:val="center"/>
          </w:tcPr>
          <w:p w:rsidR="00995649" w:rsidRPr="000F53F8" w:rsidRDefault="00995649" w:rsidP="00640737">
            <w:pPr>
              <w:spacing w:after="0" w:line="240" w:lineRule="auto"/>
              <w:rPr>
                <w:rFonts w:ascii="Verdana" w:hAnsi="Verdana" w:cs="Verdana"/>
                <w:sz w:val="18"/>
                <w:szCs w:val="18"/>
              </w:rPr>
            </w:pPr>
          </w:p>
        </w:tc>
        <w:tc>
          <w:tcPr>
            <w:tcW w:w="7540" w:type="dxa"/>
          </w:tcPr>
          <w:p w:rsidR="00995649" w:rsidRPr="00995649" w:rsidRDefault="00995649" w:rsidP="00995649">
            <w:pPr>
              <w:pStyle w:val="CUERPOTEXTOTABLA"/>
            </w:pPr>
            <w:r w:rsidRPr="00B11BD5">
              <w:t>A/SER-008744/2021</w:t>
            </w:r>
          </w:p>
        </w:tc>
      </w:tr>
    </w:tbl>
    <w:p w:rsidR="00EA67C5" w:rsidRPr="000F53F8" w:rsidRDefault="00EA67C5">
      <w:pPr>
        <w:pStyle w:val="CAP3"/>
        <w:keepNext/>
        <w:rPr>
          <w:szCs w:val="18"/>
        </w:rPr>
      </w:pPr>
    </w:p>
    <w:p w:rsidR="002A6AF6" w:rsidRPr="000F53F8" w:rsidRDefault="002872F2">
      <w:pPr>
        <w:pStyle w:val="CAP3"/>
        <w:keepNext/>
        <w:rPr>
          <w:szCs w:val="18"/>
        </w:rPr>
      </w:pPr>
      <w:bookmarkStart w:id="16" w:name="_Toc119941316"/>
      <w:r w:rsidRPr="000F53F8">
        <w:rPr>
          <w:szCs w:val="18"/>
        </w:rPr>
        <w:t>1.2.1. Agentes intervinientes</w:t>
      </w:r>
      <w:bookmarkEnd w:id="16"/>
    </w:p>
    <w:p w:rsidR="00F47EEA" w:rsidRPr="00E417A0" w:rsidRDefault="00F47EEA" w:rsidP="00F47EEA">
      <w:pPr>
        <w:pStyle w:val="CAP3"/>
        <w:keepNext/>
      </w:pPr>
      <w:bookmarkStart w:id="17" w:name="_Toc119941317"/>
      <w:r w:rsidRPr="00E417A0">
        <w:t>1.2.1. Promotor.</w:t>
      </w:r>
      <w:bookmarkEnd w:id="17"/>
    </w:p>
    <w:tbl>
      <w:tblPr>
        <w:tblW w:w="9808" w:type="dxa"/>
        <w:tblCellMar>
          <w:top w:w="28" w:type="dxa"/>
          <w:left w:w="28" w:type="dxa"/>
          <w:bottom w:w="28" w:type="dxa"/>
          <w:right w:w="28" w:type="dxa"/>
        </w:tblCellMar>
        <w:tblLook w:val="0000" w:firstRow="0" w:lastRow="0" w:firstColumn="0" w:lastColumn="0" w:noHBand="0" w:noVBand="0"/>
      </w:tblPr>
      <w:tblGrid>
        <w:gridCol w:w="1984"/>
        <w:gridCol w:w="283"/>
        <w:gridCol w:w="7541"/>
      </w:tblGrid>
      <w:tr w:rsidR="00F47EEA" w:rsidRPr="00E417A0" w:rsidTr="00E93E05">
        <w:trPr>
          <w:cantSplit/>
        </w:trPr>
        <w:tc>
          <w:tcPr>
            <w:tcW w:w="1984" w:type="dxa"/>
            <w:vMerge w:val="restart"/>
          </w:tcPr>
          <w:p w:rsidR="00F47EEA" w:rsidRPr="00E417A0" w:rsidRDefault="00F47EEA" w:rsidP="00E93E05">
            <w:pPr>
              <w:pStyle w:val="CUERPOTEXTOTABLA"/>
              <w:rPr>
                <w:b/>
              </w:rPr>
            </w:pPr>
            <w:r w:rsidRPr="00E417A0">
              <w:rPr>
                <w:b/>
              </w:rPr>
              <w:t>Promotor</w:t>
            </w:r>
          </w:p>
        </w:tc>
        <w:tc>
          <w:tcPr>
            <w:tcW w:w="283" w:type="dxa"/>
            <w:tcMar>
              <w:top w:w="17" w:type="dxa"/>
              <w:left w:w="6" w:type="dxa"/>
              <w:bottom w:w="23" w:type="dxa"/>
              <w:right w:w="11" w:type="dxa"/>
            </w:tcMar>
            <w:vAlign w:val="center"/>
          </w:tcPr>
          <w:p w:rsidR="00F47EEA" w:rsidRPr="00E417A0" w:rsidRDefault="00F47EEA" w:rsidP="00E93E05">
            <w:pPr>
              <w:spacing w:after="0" w:line="240" w:lineRule="auto"/>
              <w:rPr>
                <w:rFonts w:ascii="Verdana" w:hAnsi="Verdana" w:cs="Verdana"/>
                <w:sz w:val="18"/>
              </w:rPr>
            </w:pPr>
          </w:p>
        </w:tc>
        <w:tc>
          <w:tcPr>
            <w:tcW w:w="7540" w:type="dxa"/>
          </w:tcPr>
          <w:p w:rsidR="00F47EEA" w:rsidRPr="00E417A0" w:rsidRDefault="00F47EEA" w:rsidP="00E93E05">
            <w:pPr>
              <w:pStyle w:val="CUERPOTEXTOTABLA"/>
              <w:jc w:val="both"/>
              <w:rPr>
                <w:b/>
              </w:rPr>
            </w:pPr>
            <w:r w:rsidRPr="00E417A0">
              <w:rPr>
                <w:b/>
              </w:rPr>
              <w:t xml:space="preserve">Servicio Madrileño de Salud </w:t>
            </w:r>
          </w:p>
          <w:p w:rsidR="00F47EEA" w:rsidRPr="00E417A0" w:rsidRDefault="00F47EEA" w:rsidP="00E93E05">
            <w:pPr>
              <w:pStyle w:val="CUERPOTEXTOTABLA"/>
              <w:jc w:val="both"/>
              <w:rPr>
                <w:b/>
              </w:rPr>
            </w:pPr>
            <w:r w:rsidRPr="00E417A0">
              <w:rPr>
                <w:b/>
              </w:rPr>
              <w:t>Gerencia Asistencial de Atención Primaria - Consejería de Sanidad</w:t>
            </w:r>
          </w:p>
        </w:tc>
      </w:tr>
      <w:tr w:rsidR="00F47EEA" w:rsidRPr="00E417A0" w:rsidTr="00E93E05">
        <w:trPr>
          <w:cantSplit/>
        </w:trPr>
        <w:tc>
          <w:tcPr>
            <w:tcW w:w="1984" w:type="dxa"/>
            <w:vMerge/>
          </w:tcPr>
          <w:p w:rsidR="00F47EEA" w:rsidRPr="00E417A0" w:rsidRDefault="00F47EEA" w:rsidP="00E93E05">
            <w:pPr>
              <w:rPr>
                <w:rFonts w:ascii="Verdana" w:hAnsi="Verdana"/>
              </w:rPr>
            </w:pPr>
          </w:p>
        </w:tc>
        <w:tc>
          <w:tcPr>
            <w:tcW w:w="283" w:type="dxa"/>
            <w:tcMar>
              <w:top w:w="17" w:type="dxa"/>
              <w:left w:w="6" w:type="dxa"/>
              <w:bottom w:w="23" w:type="dxa"/>
              <w:right w:w="11" w:type="dxa"/>
            </w:tcMar>
            <w:vAlign w:val="center"/>
          </w:tcPr>
          <w:p w:rsidR="00F47EEA" w:rsidRPr="00E417A0" w:rsidRDefault="00F47EEA" w:rsidP="00E93E05">
            <w:pPr>
              <w:spacing w:after="0" w:line="240" w:lineRule="auto"/>
              <w:rPr>
                <w:rFonts w:ascii="Verdana" w:hAnsi="Verdana" w:cs="Verdana"/>
                <w:sz w:val="18"/>
              </w:rPr>
            </w:pPr>
          </w:p>
        </w:tc>
        <w:tc>
          <w:tcPr>
            <w:tcW w:w="7540" w:type="dxa"/>
          </w:tcPr>
          <w:p w:rsidR="00F47EEA" w:rsidRPr="00E417A0" w:rsidRDefault="00F47EEA" w:rsidP="00E93E05">
            <w:pPr>
              <w:pStyle w:val="CUERPOTEXTOTABLA"/>
              <w:jc w:val="both"/>
            </w:pPr>
            <w:r w:rsidRPr="00E417A0">
              <w:t>C/San Martín de Porres, 6 - 28035 (Madrid)</w:t>
            </w:r>
          </w:p>
        </w:tc>
      </w:tr>
      <w:tr w:rsidR="00F47EEA" w:rsidRPr="00E417A0" w:rsidTr="00E93E05">
        <w:trPr>
          <w:cantSplit/>
        </w:trPr>
        <w:tc>
          <w:tcPr>
            <w:tcW w:w="1984" w:type="dxa"/>
            <w:tcMar>
              <w:top w:w="17" w:type="dxa"/>
              <w:left w:w="6" w:type="dxa"/>
              <w:bottom w:w="23" w:type="dxa"/>
              <w:right w:w="11" w:type="dxa"/>
            </w:tcMar>
            <w:vAlign w:val="center"/>
          </w:tcPr>
          <w:p w:rsidR="00F47EEA" w:rsidRPr="00E417A0" w:rsidRDefault="00F47EEA" w:rsidP="00E93E05">
            <w:pPr>
              <w:spacing w:after="0" w:line="240" w:lineRule="auto"/>
              <w:rPr>
                <w:rFonts w:ascii="Verdana" w:hAnsi="Verdana" w:cs="Verdana"/>
                <w:sz w:val="18"/>
              </w:rPr>
            </w:pPr>
          </w:p>
        </w:tc>
        <w:tc>
          <w:tcPr>
            <w:tcW w:w="283" w:type="dxa"/>
            <w:tcMar>
              <w:top w:w="17" w:type="dxa"/>
              <w:left w:w="6" w:type="dxa"/>
              <w:bottom w:w="23" w:type="dxa"/>
              <w:right w:w="11" w:type="dxa"/>
            </w:tcMar>
            <w:vAlign w:val="center"/>
          </w:tcPr>
          <w:p w:rsidR="00F47EEA" w:rsidRPr="00E417A0" w:rsidRDefault="00F47EEA" w:rsidP="00E93E05">
            <w:pPr>
              <w:spacing w:after="0" w:line="240" w:lineRule="auto"/>
              <w:rPr>
                <w:rFonts w:ascii="Verdana" w:hAnsi="Verdana" w:cs="Verdana"/>
                <w:sz w:val="18"/>
              </w:rPr>
            </w:pPr>
          </w:p>
        </w:tc>
        <w:tc>
          <w:tcPr>
            <w:tcW w:w="7540" w:type="dxa"/>
          </w:tcPr>
          <w:p w:rsidR="00F47EEA" w:rsidRPr="00E417A0" w:rsidRDefault="00F47EEA" w:rsidP="00E93E05">
            <w:pPr>
              <w:pStyle w:val="CUERPOTEXTOTABLA"/>
            </w:pPr>
          </w:p>
        </w:tc>
      </w:tr>
    </w:tbl>
    <w:p w:rsidR="00F47EEA" w:rsidRPr="00E417A0" w:rsidRDefault="00F47EEA" w:rsidP="00F47EEA">
      <w:pPr>
        <w:spacing w:after="0" w:line="2" w:lineRule="auto"/>
        <w:rPr>
          <w:rFonts w:ascii="Verdana" w:hAnsi="Verdana"/>
        </w:rPr>
      </w:pPr>
    </w:p>
    <w:p w:rsidR="00F47EEA" w:rsidRPr="00E417A0" w:rsidRDefault="00F47EEA" w:rsidP="00F47EEA">
      <w:pPr>
        <w:spacing w:after="0" w:line="2" w:lineRule="auto"/>
        <w:rPr>
          <w:rFonts w:ascii="Verdana" w:hAnsi="Verdana"/>
        </w:rPr>
      </w:pPr>
    </w:p>
    <w:p w:rsidR="00F47EEA" w:rsidRPr="00E417A0" w:rsidRDefault="00F47EEA" w:rsidP="00F47EEA">
      <w:pPr>
        <w:pStyle w:val="CAP3"/>
        <w:keepNext/>
      </w:pPr>
      <w:bookmarkStart w:id="18" w:name="_Toc119941318"/>
      <w:r w:rsidRPr="00E417A0">
        <w:t>1.2.2. Adjudicatario.</w:t>
      </w:r>
      <w:bookmarkEnd w:id="18"/>
    </w:p>
    <w:tbl>
      <w:tblPr>
        <w:tblW w:w="9808" w:type="dxa"/>
        <w:tblCellMar>
          <w:top w:w="28" w:type="dxa"/>
          <w:left w:w="28" w:type="dxa"/>
          <w:bottom w:w="28" w:type="dxa"/>
          <w:right w:w="28" w:type="dxa"/>
        </w:tblCellMar>
        <w:tblLook w:val="0000" w:firstRow="0" w:lastRow="0" w:firstColumn="0" w:lastColumn="0" w:noHBand="0" w:noVBand="0"/>
      </w:tblPr>
      <w:tblGrid>
        <w:gridCol w:w="9780"/>
        <w:gridCol w:w="23"/>
        <w:gridCol w:w="62"/>
      </w:tblGrid>
      <w:tr w:rsidR="00F47EEA" w:rsidRPr="00E417A0" w:rsidTr="00E93E05">
        <w:trPr>
          <w:cantSplit/>
          <w:trHeight w:val="1233"/>
        </w:trPr>
        <w:tc>
          <w:tcPr>
            <w:tcW w:w="1984" w:type="dxa"/>
          </w:tcPr>
          <w:tbl>
            <w:tblPr>
              <w:tblW w:w="9808" w:type="dxa"/>
              <w:tblCellMar>
                <w:top w:w="28" w:type="dxa"/>
                <w:left w:w="28" w:type="dxa"/>
                <w:bottom w:w="28" w:type="dxa"/>
                <w:right w:w="28" w:type="dxa"/>
              </w:tblCellMar>
              <w:tblLook w:val="0000" w:firstRow="0" w:lastRow="0" w:firstColumn="0" w:lastColumn="0" w:noHBand="0" w:noVBand="0"/>
            </w:tblPr>
            <w:tblGrid>
              <w:gridCol w:w="1984"/>
              <w:gridCol w:w="283"/>
              <w:gridCol w:w="7541"/>
            </w:tblGrid>
            <w:tr w:rsidR="00F47EEA" w:rsidRPr="00E417A0" w:rsidTr="00E93E05">
              <w:trPr>
                <w:cantSplit/>
              </w:trPr>
              <w:tc>
                <w:tcPr>
                  <w:tcW w:w="1984" w:type="dxa"/>
                </w:tcPr>
                <w:p w:rsidR="00F47EEA" w:rsidRPr="00E417A0" w:rsidRDefault="00F47EEA" w:rsidP="00E93E05">
                  <w:pPr>
                    <w:pStyle w:val="CUERPOTEXTOTABLA"/>
                    <w:rPr>
                      <w:b/>
                    </w:rPr>
                  </w:pPr>
                  <w:r w:rsidRPr="00E417A0">
                    <w:rPr>
                      <w:b/>
                    </w:rPr>
                    <w:t>Adjudicatario del expediente</w:t>
                  </w:r>
                </w:p>
              </w:tc>
              <w:tc>
                <w:tcPr>
                  <w:tcW w:w="283" w:type="dxa"/>
                  <w:tcMar>
                    <w:top w:w="17" w:type="dxa"/>
                    <w:left w:w="6" w:type="dxa"/>
                    <w:bottom w:w="23" w:type="dxa"/>
                    <w:right w:w="11" w:type="dxa"/>
                  </w:tcMar>
                  <w:vAlign w:val="center"/>
                </w:tcPr>
                <w:p w:rsidR="00F47EEA" w:rsidRPr="00E417A0" w:rsidRDefault="00F47EEA" w:rsidP="00E93E05">
                  <w:pPr>
                    <w:spacing w:after="0" w:line="240" w:lineRule="auto"/>
                    <w:rPr>
                      <w:rFonts w:ascii="Verdana" w:hAnsi="Verdana" w:cs="Verdana"/>
                      <w:sz w:val="18"/>
                    </w:rPr>
                  </w:pPr>
                </w:p>
              </w:tc>
              <w:tc>
                <w:tcPr>
                  <w:tcW w:w="7541" w:type="dxa"/>
                </w:tcPr>
                <w:p w:rsidR="00F47EEA" w:rsidRPr="00E417A0" w:rsidRDefault="00F47EEA" w:rsidP="00E93E05">
                  <w:pPr>
                    <w:pStyle w:val="CUERPOTEXTOTABLA"/>
                    <w:jc w:val="both"/>
                    <w:rPr>
                      <w:b/>
                    </w:rPr>
                  </w:pPr>
                  <w:r w:rsidRPr="00E417A0">
                    <w:rPr>
                      <w:b/>
                    </w:rPr>
                    <w:t>ZIMA DESARROLLOS INTEGRALES, S.L</w:t>
                  </w:r>
                </w:p>
                <w:p w:rsidR="00F47EEA" w:rsidRPr="00E417A0" w:rsidRDefault="00F47EEA" w:rsidP="00E93E05">
                  <w:pPr>
                    <w:spacing w:after="0" w:line="240" w:lineRule="auto"/>
                    <w:jc w:val="both"/>
                    <w:rPr>
                      <w:rFonts w:ascii="Verdana" w:hAnsi="Verdana" w:cs="Arial"/>
                      <w:sz w:val="18"/>
                    </w:rPr>
                  </w:pPr>
                  <w:r w:rsidRPr="00E417A0">
                    <w:rPr>
                      <w:rFonts w:ascii="Verdana" w:hAnsi="Verdana"/>
                    </w:rPr>
                    <w:t xml:space="preserve">CIF: </w:t>
                  </w:r>
                  <w:r w:rsidRPr="00E417A0">
                    <w:rPr>
                      <w:rFonts w:ascii="Verdana" w:hAnsi="Verdana" w:cs="Arial"/>
                      <w:sz w:val="18"/>
                    </w:rPr>
                    <w:t>B73544819</w:t>
                  </w:r>
                </w:p>
                <w:p w:rsidR="00F47EEA" w:rsidRPr="00E417A0" w:rsidRDefault="00F47EEA" w:rsidP="00E93E05">
                  <w:pPr>
                    <w:spacing w:after="0" w:line="240" w:lineRule="auto"/>
                    <w:jc w:val="both"/>
                    <w:rPr>
                      <w:rFonts w:ascii="Verdana" w:hAnsi="Verdana" w:cs="Arial"/>
                      <w:sz w:val="18"/>
                    </w:rPr>
                  </w:pPr>
                  <w:r w:rsidRPr="00E417A0">
                    <w:rPr>
                      <w:rFonts w:ascii="Verdana" w:hAnsi="Verdana" w:cs="Arial"/>
                      <w:sz w:val="18"/>
                    </w:rPr>
                    <w:t>Dirección: Ronda de Garay, 19, 2D, 30003 Murcia</w:t>
                  </w:r>
                </w:p>
                <w:p w:rsidR="00F47EEA" w:rsidRPr="00E417A0" w:rsidRDefault="00F47EEA" w:rsidP="00E93E05">
                  <w:pPr>
                    <w:spacing w:after="0" w:line="240" w:lineRule="auto"/>
                    <w:jc w:val="both"/>
                    <w:rPr>
                      <w:rFonts w:ascii="Verdana" w:hAnsi="Verdana" w:cs="Arial"/>
                      <w:sz w:val="18"/>
                    </w:rPr>
                  </w:pPr>
                  <w:r w:rsidRPr="00E417A0">
                    <w:rPr>
                      <w:rFonts w:ascii="Verdana" w:hAnsi="Verdana" w:cs="Arial"/>
                      <w:sz w:val="18"/>
                    </w:rPr>
                    <w:t xml:space="preserve">TEL: 968079411 </w:t>
                  </w:r>
                  <w:hyperlink r:id="rId12" w:history="1">
                    <w:r w:rsidRPr="00E417A0">
                      <w:rPr>
                        <w:rStyle w:val="Hipervnculo"/>
                        <w:rFonts w:ascii="Verdana" w:hAnsi="Verdana" w:cs="Arial"/>
                        <w:sz w:val="18"/>
                      </w:rPr>
                      <w:t>info@zimadesarrollos.es</w:t>
                    </w:r>
                  </w:hyperlink>
                </w:p>
                <w:p w:rsidR="00F47EEA" w:rsidRPr="00E417A0" w:rsidRDefault="00F47EEA" w:rsidP="00E93E05">
                  <w:pPr>
                    <w:spacing w:after="0" w:line="240" w:lineRule="auto"/>
                    <w:jc w:val="both"/>
                    <w:rPr>
                      <w:rFonts w:ascii="Verdana" w:hAnsi="Verdana" w:cs="Arial"/>
                      <w:sz w:val="18"/>
                    </w:rPr>
                  </w:pPr>
                </w:p>
                <w:p w:rsidR="00F47EEA" w:rsidRPr="00E417A0" w:rsidRDefault="00F47EEA" w:rsidP="00E93E05">
                  <w:pPr>
                    <w:pStyle w:val="CUERPOTEXTOTABLA"/>
                    <w:jc w:val="both"/>
                    <w:rPr>
                      <w:b/>
                    </w:rPr>
                  </w:pPr>
                </w:p>
              </w:tc>
            </w:tr>
          </w:tbl>
          <w:p w:rsidR="00F47EEA" w:rsidRPr="00E417A0" w:rsidRDefault="00F47EEA" w:rsidP="00E93E05">
            <w:pPr>
              <w:pStyle w:val="CUERPOTEXTOTABLA"/>
              <w:rPr>
                <w:b/>
              </w:rPr>
            </w:pPr>
          </w:p>
        </w:tc>
        <w:tc>
          <w:tcPr>
            <w:tcW w:w="283" w:type="dxa"/>
            <w:tcMar>
              <w:top w:w="17" w:type="dxa"/>
              <w:left w:w="6" w:type="dxa"/>
              <w:bottom w:w="23" w:type="dxa"/>
              <w:right w:w="11" w:type="dxa"/>
            </w:tcMar>
            <w:vAlign w:val="center"/>
          </w:tcPr>
          <w:p w:rsidR="00F47EEA" w:rsidRPr="00E417A0" w:rsidRDefault="00F47EEA" w:rsidP="00E93E05">
            <w:pPr>
              <w:spacing w:after="0" w:line="240" w:lineRule="auto"/>
              <w:rPr>
                <w:rFonts w:ascii="Verdana" w:hAnsi="Verdana" w:cs="Verdana"/>
                <w:sz w:val="18"/>
              </w:rPr>
            </w:pPr>
          </w:p>
        </w:tc>
        <w:tc>
          <w:tcPr>
            <w:tcW w:w="7540" w:type="dxa"/>
          </w:tcPr>
          <w:p w:rsidR="00F47EEA" w:rsidRPr="00E417A0" w:rsidRDefault="00F47EEA" w:rsidP="00E93E05">
            <w:pPr>
              <w:pStyle w:val="CUERPOTEXTOTABLA"/>
              <w:jc w:val="both"/>
              <w:rPr>
                <w:b/>
              </w:rPr>
            </w:pPr>
          </w:p>
        </w:tc>
      </w:tr>
      <w:tr w:rsidR="00F47EEA" w:rsidRPr="00E417A0" w:rsidTr="00E93E05">
        <w:trPr>
          <w:cantSplit/>
        </w:trPr>
        <w:tc>
          <w:tcPr>
            <w:tcW w:w="1984" w:type="dxa"/>
            <w:tcMar>
              <w:top w:w="17" w:type="dxa"/>
              <w:left w:w="6" w:type="dxa"/>
              <w:bottom w:w="23" w:type="dxa"/>
              <w:right w:w="11" w:type="dxa"/>
            </w:tcMar>
            <w:vAlign w:val="center"/>
          </w:tcPr>
          <w:p w:rsidR="00F47EEA" w:rsidRPr="00E417A0" w:rsidRDefault="00F47EEA" w:rsidP="00E93E05">
            <w:pPr>
              <w:pStyle w:val="CAP3"/>
              <w:keepNext/>
            </w:pPr>
            <w:r w:rsidRPr="00E417A0">
              <w:t xml:space="preserve"> </w:t>
            </w:r>
            <w:bookmarkStart w:id="19" w:name="_Toc119941319"/>
            <w:r w:rsidRPr="00E417A0">
              <w:t>1.2.3. Proyectista.</w:t>
            </w:r>
            <w:bookmarkEnd w:id="19"/>
          </w:p>
          <w:p w:rsidR="00F47EEA" w:rsidRPr="00E417A0" w:rsidRDefault="00F47EEA" w:rsidP="00E93E05">
            <w:pPr>
              <w:spacing w:after="0" w:line="240" w:lineRule="auto"/>
              <w:rPr>
                <w:rFonts w:ascii="Verdana" w:hAnsi="Verdana" w:cs="Verdana"/>
                <w:sz w:val="18"/>
              </w:rPr>
            </w:pPr>
          </w:p>
        </w:tc>
        <w:tc>
          <w:tcPr>
            <w:tcW w:w="283" w:type="dxa"/>
            <w:tcMar>
              <w:top w:w="17" w:type="dxa"/>
              <w:left w:w="6" w:type="dxa"/>
              <w:bottom w:w="23" w:type="dxa"/>
              <w:right w:w="11" w:type="dxa"/>
            </w:tcMar>
            <w:vAlign w:val="center"/>
          </w:tcPr>
          <w:p w:rsidR="00F47EEA" w:rsidRPr="00E417A0" w:rsidRDefault="00F47EEA" w:rsidP="00E93E05">
            <w:pPr>
              <w:spacing w:after="0" w:line="240" w:lineRule="auto"/>
              <w:rPr>
                <w:rFonts w:ascii="Verdana" w:hAnsi="Verdana" w:cs="Verdana"/>
                <w:sz w:val="18"/>
              </w:rPr>
            </w:pPr>
          </w:p>
        </w:tc>
        <w:tc>
          <w:tcPr>
            <w:tcW w:w="7540" w:type="dxa"/>
          </w:tcPr>
          <w:p w:rsidR="00F47EEA" w:rsidRPr="00E417A0" w:rsidRDefault="00F47EEA" w:rsidP="00E93E05">
            <w:pPr>
              <w:pStyle w:val="CUERPOTEXTOTABLA"/>
            </w:pPr>
          </w:p>
        </w:tc>
      </w:tr>
    </w:tbl>
    <w:p w:rsidR="00F47EEA" w:rsidRPr="00E417A0" w:rsidRDefault="00F47EEA" w:rsidP="00F47EEA">
      <w:pPr>
        <w:spacing w:after="0" w:line="2" w:lineRule="auto"/>
        <w:rPr>
          <w:rFonts w:ascii="Verdana" w:hAnsi="Verdana"/>
        </w:rPr>
      </w:pPr>
    </w:p>
    <w:p w:rsidR="00F47EEA" w:rsidRPr="00E417A0" w:rsidRDefault="00F47EEA" w:rsidP="00F47EEA">
      <w:pPr>
        <w:spacing w:after="0" w:line="2" w:lineRule="auto"/>
        <w:rPr>
          <w:rFonts w:ascii="Verdana" w:hAnsi="Verdana"/>
        </w:rPr>
      </w:pPr>
    </w:p>
    <w:tbl>
      <w:tblPr>
        <w:tblW w:w="9808" w:type="dxa"/>
        <w:tblCellMar>
          <w:top w:w="28" w:type="dxa"/>
          <w:left w:w="28" w:type="dxa"/>
          <w:bottom w:w="28" w:type="dxa"/>
          <w:right w:w="28" w:type="dxa"/>
        </w:tblCellMar>
        <w:tblLook w:val="0000" w:firstRow="0" w:lastRow="0" w:firstColumn="0" w:lastColumn="0" w:noHBand="0" w:noVBand="0"/>
      </w:tblPr>
      <w:tblGrid>
        <w:gridCol w:w="1984"/>
        <w:gridCol w:w="283"/>
        <w:gridCol w:w="7541"/>
      </w:tblGrid>
      <w:tr w:rsidR="00F47EEA" w:rsidRPr="00E417A0" w:rsidTr="00E93E05">
        <w:trPr>
          <w:cantSplit/>
        </w:trPr>
        <w:tc>
          <w:tcPr>
            <w:tcW w:w="1984" w:type="dxa"/>
          </w:tcPr>
          <w:p w:rsidR="00F47EEA" w:rsidRPr="00E417A0" w:rsidRDefault="00F47EEA" w:rsidP="00E93E05">
            <w:pPr>
              <w:pStyle w:val="CUERPOTEXTOTABLA"/>
              <w:rPr>
                <w:b/>
              </w:rPr>
            </w:pPr>
            <w:r w:rsidRPr="00E417A0">
              <w:rPr>
                <w:b/>
              </w:rPr>
              <w:t>Proyectista</w:t>
            </w:r>
          </w:p>
        </w:tc>
        <w:tc>
          <w:tcPr>
            <w:tcW w:w="283" w:type="dxa"/>
            <w:tcMar>
              <w:top w:w="17" w:type="dxa"/>
              <w:left w:w="6" w:type="dxa"/>
              <w:bottom w:w="23" w:type="dxa"/>
              <w:right w:w="11" w:type="dxa"/>
            </w:tcMar>
            <w:vAlign w:val="center"/>
          </w:tcPr>
          <w:p w:rsidR="00F47EEA" w:rsidRPr="00E417A0" w:rsidRDefault="00F47EEA" w:rsidP="00E93E05">
            <w:pPr>
              <w:spacing w:after="0" w:line="240" w:lineRule="auto"/>
              <w:rPr>
                <w:rFonts w:ascii="Verdana" w:hAnsi="Verdana" w:cs="Verdana"/>
                <w:sz w:val="18"/>
              </w:rPr>
            </w:pPr>
          </w:p>
        </w:tc>
        <w:tc>
          <w:tcPr>
            <w:tcW w:w="7541" w:type="dxa"/>
          </w:tcPr>
          <w:p w:rsidR="00F47EEA" w:rsidRPr="004246DD" w:rsidRDefault="00F47EEA" w:rsidP="00E93E05">
            <w:pPr>
              <w:spacing w:after="0" w:line="240" w:lineRule="auto"/>
              <w:jc w:val="both"/>
              <w:rPr>
                <w:rFonts w:ascii="Verdana" w:hAnsi="Verdana" w:cs="Arial"/>
                <w:b/>
                <w:bCs/>
                <w:sz w:val="18"/>
              </w:rPr>
            </w:pPr>
            <w:r>
              <w:rPr>
                <w:rFonts w:ascii="Verdana" w:hAnsi="Verdana" w:cs="Arial"/>
                <w:b/>
                <w:bCs/>
                <w:sz w:val="18"/>
              </w:rPr>
              <w:t xml:space="preserve">SILVIA DOMENE FORTE, </w:t>
            </w:r>
            <w:r w:rsidRPr="004246DD">
              <w:rPr>
                <w:rFonts w:ascii="Verdana" w:hAnsi="Verdana" w:cs="Arial"/>
                <w:b/>
                <w:bCs/>
                <w:sz w:val="18"/>
              </w:rPr>
              <w:t>ARQUITECTA</w:t>
            </w:r>
          </w:p>
          <w:p w:rsidR="00F47EEA" w:rsidRPr="004246DD" w:rsidRDefault="00F47EEA" w:rsidP="00E93E05">
            <w:pPr>
              <w:spacing w:after="0" w:line="240" w:lineRule="auto"/>
              <w:jc w:val="both"/>
              <w:rPr>
                <w:rFonts w:ascii="Verdana" w:hAnsi="Verdana" w:cs="Arial"/>
                <w:b/>
                <w:bCs/>
                <w:sz w:val="18"/>
              </w:rPr>
            </w:pPr>
            <w:r w:rsidRPr="004246DD">
              <w:rPr>
                <w:rFonts w:ascii="Verdana" w:hAnsi="Verdana" w:cs="Arial"/>
                <w:b/>
                <w:bCs/>
                <w:sz w:val="18"/>
              </w:rPr>
              <w:t>col 1.997 Colegio Oficial de Arquitectos de la Región de Murcia (COAMU)</w:t>
            </w:r>
          </w:p>
          <w:p w:rsidR="00F47EEA" w:rsidRPr="004246DD" w:rsidRDefault="00F47EEA" w:rsidP="00E93E05">
            <w:pPr>
              <w:spacing w:after="0" w:line="240" w:lineRule="auto"/>
              <w:jc w:val="both"/>
              <w:rPr>
                <w:rFonts w:ascii="Verdana" w:hAnsi="Verdana" w:cs="Arial"/>
                <w:b/>
                <w:bCs/>
                <w:sz w:val="18"/>
              </w:rPr>
            </w:pPr>
            <w:r w:rsidRPr="004246DD">
              <w:rPr>
                <w:rFonts w:ascii="Verdana" w:hAnsi="Verdana" w:cs="Arial"/>
                <w:sz w:val="18"/>
              </w:rPr>
              <w:t>NIF: 29075441Z</w:t>
            </w:r>
          </w:p>
          <w:p w:rsidR="00981120" w:rsidRPr="004246DD" w:rsidRDefault="00981120" w:rsidP="00E93E05">
            <w:pPr>
              <w:spacing w:after="0" w:line="240" w:lineRule="auto"/>
              <w:jc w:val="both"/>
              <w:rPr>
                <w:rFonts w:ascii="Verdana" w:hAnsi="Verdana" w:cs="Arial"/>
                <w:b/>
                <w:bCs/>
                <w:sz w:val="18"/>
              </w:rPr>
            </w:pPr>
          </w:p>
          <w:p w:rsidR="00F47EEA" w:rsidRPr="004246DD" w:rsidRDefault="00F47EEA" w:rsidP="00E93E05">
            <w:pPr>
              <w:spacing w:after="0" w:line="240" w:lineRule="auto"/>
              <w:jc w:val="both"/>
              <w:rPr>
                <w:rFonts w:ascii="Verdana" w:hAnsi="Verdana" w:cs="Arial"/>
                <w:b/>
                <w:bCs/>
                <w:sz w:val="18"/>
              </w:rPr>
            </w:pPr>
            <w:r w:rsidRPr="004246DD">
              <w:rPr>
                <w:rFonts w:ascii="Verdana" w:hAnsi="Verdana" w:cs="Arial"/>
                <w:b/>
                <w:bCs/>
                <w:sz w:val="18"/>
              </w:rPr>
              <w:t>ANA RUIZ CARREÑO</w:t>
            </w:r>
            <w:r>
              <w:rPr>
                <w:rFonts w:ascii="Verdana" w:hAnsi="Verdana" w:cs="Arial"/>
                <w:b/>
                <w:bCs/>
                <w:sz w:val="18"/>
              </w:rPr>
              <w:t xml:space="preserve">, </w:t>
            </w:r>
            <w:r w:rsidRPr="004246DD">
              <w:rPr>
                <w:rFonts w:ascii="Verdana" w:hAnsi="Verdana" w:cs="Arial"/>
                <w:b/>
                <w:bCs/>
                <w:sz w:val="18"/>
              </w:rPr>
              <w:t>ARQUITECTA</w:t>
            </w:r>
          </w:p>
          <w:p w:rsidR="00F47EEA" w:rsidRPr="004246DD" w:rsidRDefault="00F47EEA" w:rsidP="00E93E05">
            <w:pPr>
              <w:spacing w:after="0" w:line="240" w:lineRule="auto"/>
              <w:jc w:val="both"/>
              <w:rPr>
                <w:rFonts w:ascii="Verdana" w:hAnsi="Verdana" w:cs="Arial"/>
                <w:b/>
                <w:bCs/>
                <w:sz w:val="18"/>
              </w:rPr>
            </w:pPr>
            <w:r w:rsidRPr="004246DD">
              <w:rPr>
                <w:rFonts w:ascii="Verdana" w:hAnsi="Verdana" w:cs="Arial"/>
                <w:b/>
                <w:bCs/>
                <w:sz w:val="18"/>
              </w:rPr>
              <w:t>col 2.354 Colegio Oficial de Arquitectos de la Región de Murcia (COAMU)</w:t>
            </w:r>
          </w:p>
          <w:p w:rsidR="00F47EEA" w:rsidRPr="004246DD" w:rsidRDefault="00F47EEA" w:rsidP="00E93E05">
            <w:pPr>
              <w:spacing w:after="0" w:line="240" w:lineRule="auto"/>
              <w:jc w:val="both"/>
              <w:rPr>
                <w:rFonts w:ascii="Verdana" w:hAnsi="Verdana" w:cs="Arial"/>
                <w:sz w:val="18"/>
              </w:rPr>
            </w:pPr>
            <w:r w:rsidRPr="004246DD">
              <w:rPr>
                <w:rFonts w:ascii="Verdana" w:hAnsi="Verdana" w:cs="Arial"/>
                <w:sz w:val="18"/>
              </w:rPr>
              <w:t>NIF: 48657697-R</w:t>
            </w:r>
          </w:p>
          <w:p w:rsidR="00F47EEA" w:rsidRPr="004246DD" w:rsidRDefault="00F47EEA" w:rsidP="00E93E05">
            <w:pPr>
              <w:pStyle w:val="CUERPOTEXTOTABLA"/>
              <w:jc w:val="both"/>
              <w:rPr>
                <w:b/>
              </w:rPr>
            </w:pPr>
          </w:p>
        </w:tc>
      </w:tr>
    </w:tbl>
    <w:p w:rsidR="002A6AF6" w:rsidRPr="000F53F8" w:rsidRDefault="002872F2">
      <w:pPr>
        <w:pStyle w:val="CUERPOTEXTO"/>
        <w:rPr>
          <w:szCs w:val="18"/>
        </w:rPr>
      </w:pPr>
      <w:r w:rsidRPr="000F53F8">
        <w:rPr>
          <w:szCs w:val="18"/>
        </w:rPr>
        <w:t xml:space="preserve"> </w:t>
      </w:r>
    </w:p>
    <w:p w:rsidR="002A6AF6" w:rsidRPr="000F53F8" w:rsidRDefault="002A6AF6">
      <w:pPr>
        <w:spacing w:after="0" w:line="2" w:lineRule="auto"/>
        <w:rPr>
          <w:rFonts w:ascii="Verdana" w:hAnsi="Verdana"/>
          <w:sz w:val="18"/>
          <w:szCs w:val="18"/>
        </w:rPr>
      </w:pPr>
      <w:bookmarkStart w:id="20" w:name="PROJ:1:1:_RC_:2:2"/>
      <w:bookmarkEnd w:id="20"/>
    </w:p>
    <w:p w:rsidR="002A6AF6" w:rsidRPr="000F53F8" w:rsidRDefault="002872F2">
      <w:pPr>
        <w:pStyle w:val="CAP3"/>
        <w:keepNext/>
        <w:rPr>
          <w:szCs w:val="18"/>
        </w:rPr>
      </w:pPr>
      <w:bookmarkStart w:id="21" w:name="_Toc119941320"/>
      <w:r w:rsidRPr="000F53F8">
        <w:rPr>
          <w:szCs w:val="18"/>
        </w:rPr>
        <w:t>1.2.2. Situación y características del edificio a demoler</w:t>
      </w:r>
      <w:bookmarkEnd w:id="21"/>
    </w:p>
    <w:p w:rsidR="002A6AF6" w:rsidRPr="000F53F8" w:rsidRDefault="002872F2">
      <w:pPr>
        <w:pStyle w:val="CUERPOTEXTO"/>
        <w:keepNext/>
        <w:rPr>
          <w:szCs w:val="18"/>
        </w:rPr>
      </w:pPr>
      <w:r w:rsidRPr="000F53F8">
        <w:rPr>
          <w:szCs w:val="18"/>
        </w:rPr>
        <w:t>El edificio objeto de la demolición se encuentra situado en:</w:t>
      </w:r>
    </w:p>
    <w:p w:rsidR="002A6AF6" w:rsidRDefault="002872F2">
      <w:pPr>
        <w:pStyle w:val="CUERPOTEXTO"/>
        <w:numPr>
          <w:ilvl w:val="0"/>
          <w:numId w:val="4"/>
        </w:numPr>
        <w:spacing w:after="0"/>
        <w:rPr>
          <w:szCs w:val="18"/>
        </w:rPr>
      </w:pPr>
      <w:r w:rsidRPr="000F53F8">
        <w:rPr>
          <w:szCs w:val="18"/>
        </w:rPr>
        <w:tab/>
        <w:t>Calle Real, 37, 28550, Tielmes</w:t>
      </w:r>
      <w:r w:rsidR="00F47EEA">
        <w:rPr>
          <w:szCs w:val="18"/>
        </w:rPr>
        <w:t>.</w:t>
      </w:r>
      <w:r w:rsidRPr="000F53F8">
        <w:rPr>
          <w:szCs w:val="18"/>
        </w:rPr>
        <w:t xml:space="preserve"> (Madrid)</w:t>
      </w:r>
    </w:p>
    <w:p w:rsidR="00F47EEA" w:rsidRPr="000F53F8" w:rsidRDefault="00F47EEA" w:rsidP="00F47EEA">
      <w:pPr>
        <w:pStyle w:val="CUERPOTEXTO"/>
        <w:tabs>
          <w:tab w:val="left" w:pos="414"/>
          <w:tab w:val="left" w:pos="425"/>
        </w:tabs>
        <w:spacing w:after="0"/>
        <w:ind w:left="425"/>
        <w:rPr>
          <w:szCs w:val="18"/>
        </w:rPr>
      </w:pPr>
    </w:p>
    <w:p w:rsidR="002A6AF6" w:rsidRDefault="002872F2">
      <w:pPr>
        <w:pStyle w:val="CUERPOTEXTO"/>
        <w:numPr>
          <w:ilvl w:val="0"/>
          <w:numId w:val="4"/>
        </w:numPr>
        <w:spacing w:after="0"/>
        <w:rPr>
          <w:szCs w:val="18"/>
        </w:rPr>
      </w:pPr>
      <w:r w:rsidRPr="000F53F8">
        <w:rPr>
          <w:szCs w:val="18"/>
        </w:rPr>
        <w:tab/>
        <w:t xml:space="preserve">La parcela donde se ubica el objeto de demolición tiene forma de polígono irregular de cinco lados, con 368,72 m2 de superficie de suelo. Al Noroeste linda con la Calle Real, vía principal donde se ubica </w:t>
      </w:r>
      <w:r w:rsidRPr="000F53F8">
        <w:rPr>
          <w:szCs w:val="18"/>
        </w:rPr>
        <w:lastRenderedPageBreak/>
        <w:t>también el acceso al auditorio situado en la parcela contigua. Al Noreste se sitúa la calle Pasadero, con una pendiente que hace que se genere un desnivel de aproximadamente una planta entre los dos puntos opuestos de la parcela, y finalmente al Sureste la Calle Huertas.</w:t>
      </w:r>
    </w:p>
    <w:p w:rsidR="00E93E05" w:rsidRPr="000F53F8" w:rsidRDefault="00E93E05" w:rsidP="00E93E05">
      <w:pPr>
        <w:pStyle w:val="CUERPOTEXTO"/>
        <w:tabs>
          <w:tab w:val="left" w:pos="414"/>
          <w:tab w:val="left" w:pos="425"/>
        </w:tabs>
        <w:spacing w:after="0"/>
        <w:ind w:left="425"/>
        <w:rPr>
          <w:szCs w:val="18"/>
        </w:rPr>
      </w:pPr>
    </w:p>
    <w:p w:rsidR="002A6AF6" w:rsidRPr="000F53F8" w:rsidRDefault="002872F2">
      <w:pPr>
        <w:pStyle w:val="CUERPOTEXTO"/>
        <w:rPr>
          <w:szCs w:val="18"/>
        </w:rPr>
      </w:pPr>
      <w:r w:rsidRPr="000F53F8">
        <w:rPr>
          <w:szCs w:val="18"/>
        </w:rPr>
        <w:t xml:space="preserve"> </w:t>
      </w:r>
    </w:p>
    <w:p w:rsidR="00E93E05" w:rsidRDefault="00E93E05">
      <w:pPr>
        <w:pStyle w:val="CUERPOTEXTO"/>
        <w:keepNext/>
        <w:rPr>
          <w:szCs w:val="18"/>
        </w:rPr>
      </w:pPr>
    </w:p>
    <w:p w:rsidR="002A6AF6" w:rsidRPr="000F53F8" w:rsidRDefault="002872F2">
      <w:pPr>
        <w:pStyle w:val="CUERPOTEXTO"/>
        <w:keepNext/>
        <w:rPr>
          <w:szCs w:val="18"/>
        </w:rPr>
      </w:pPr>
      <w:r w:rsidRPr="000F53F8">
        <w:rPr>
          <w:szCs w:val="18"/>
        </w:rPr>
        <w:t>Las características tipológicas del edificio a demoler se resumen en el siguiente cuadro:</w:t>
      </w:r>
    </w:p>
    <w:tbl>
      <w:tblPr>
        <w:tblW w:w="5000" w:type="pct"/>
        <w:tblCellMar>
          <w:top w:w="28" w:type="dxa"/>
          <w:left w:w="28" w:type="dxa"/>
          <w:bottom w:w="28" w:type="dxa"/>
          <w:right w:w="28" w:type="dxa"/>
        </w:tblCellMar>
        <w:tblLook w:val="0000" w:firstRow="0" w:lastRow="0" w:firstColumn="0" w:lastColumn="0" w:noHBand="0" w:noVBand="0"/>
      </w:tblPr>
      <w:tblGrid>
        <w:gridCol w:w="4870"/>
        <w:gridCol w:w="4995"/>
      </w:tblGrid>
      <w:tr w:rsidR="002A6AF6" w:rsidRPr="000F53F8">
        <w:trPr>
          <w:cantSplit/>
        </w:trPr>
        <w:tc>
          <w:tcPr>
            <w:tcW w:w="0" w:type="auto"/>
            <w:tcBorders>
              <w:top w:val="single" w:sz="2" w:space="0" w:color="000000"/>
              <w:left w:val="single" w:sz="2" w:space="0" w:color="000000"/>
              <w:bottom w:val="single" w:sz="2" w:space="0" w:color="000000"/>
              <w:right w:val="single" w:sz="2" w:space="0" w:color="000000"/>
            </w:tcBorders>
            <w:vAlign w:val="center"/>
          </w:tcPr>
          <w:p w:rsidR="002A6AF6" w:rsidRPr="000F53F8" w:rsidRDefault="002872F2">
            <w:pPr>
              <w:pStyle w:val="CUERPOTEXTOTABLA"/>
              <w:rPr>
                <w:szCs w:val="18"/>
              </w:rPr>
            </w:pPr>
            <w:r w:rsidRPr="000F53F8">
              <w:rPr>
                <w:szCs w:val="18"/>
              </w:rPr>
              <w:t>Tipología del edificio según su uso</w:t>
            </w:r>
          </w:p>
        </w:tc>
        <w:tc>
          <w:tcPr>
            <w:tcW w:w="0" w:type="auto"/>
            <w:tcBorders>
              <w:top w:val="single" w:sz="2" w:space="0" w:color="000000"/>
              <w:left w:val="single" w:sz="2" w:space="0" w:color="000000"/>
              <w:bottom w:val="single" w:sz="2" w:space="0" w:color="000000"/>
              <w:right w:val="single" w:sz="2" w:space="0" w:color="000000"/>
            </w:tcBorders>
            <w:vAlign w:val="center"/>
          </w:tcPr>
          <w:p w:rsidR="002A6AF6" w:rsidRPr="000F53F8" w:rsidRDefault="002872F2">
            <w:pPr>
              <w:pStyle w:val="CUERPOTEXTOTABLA"/>
              <w:rPr>
                <w:szCs w:val="18"/>
              </w:rPr>
            </w:pPr>
            <w:r w:rsidRPr="000F53F8">
              <w:rPr>
                <w:szCs w:val="18"/>
              </w:rPr>
              <w:t>Edificio público</w:t>
            </w:r>
          </w:p>
        </w:tc>
      </w:tr>
      <w:tr w:rsidR="002A6AF6" w:rsidRPr="000F53F8">
        <w:trPr>
          <w:cantSplit/>
        </w:trPr>
        <w:tc>
          <w:tcPr>
            <w:tcW w:w="0" w:type="auto"/>
            <w:tcBorders>
              <w:top w:val="single" w:sz="2" w:space="0" w:color="000000"/>
              <w:left w:val="single" w:sz="2" w:space="0" w:color="000000"/>
              <w:bottom w:val="single" w:sz="2" w:space="0" w:color="000000"/>
              <w:right w:val="single" w:sz="2" w:space="0" w:color="000000"/>
            </w:tcBorders>
            <w:vAlign w:val="center"/>
          </w:tcPr>
          <w:p w:rsidR="002A6AF6" w:rsidRPr="000F53F8" w:rsidRDefault="002872F2">
            <w:pPr>
              <w:pStyle w:val="CUERPOTEXTOTABLA"/>
              <w:rPr>
                <w:szCs w:val="18"/>
              </w:rPr>
            </w:pPr>
            <w:r w:rsidRPr="000F53F8">
              <w:rPr>
                <w:szCs w:val="18"/>
              </w:rPr>
              <w:t>Situación respecto a los edificios colindantes</w:t>
            </w:r>
          </w:p>
        </w:tc>
        <w:tc>
          <w:tcPr>
            <w:tcW w:w="0" w:type="auto"/>
            <w:tcBorders>
              <w:top w:val="single" w:sz="2" w:space="0" w:color="000000"/>
              <w:left w:val="single" w:sz="2" w:space="0" w:color="000000"/>
              <w:bottom w:val="single" w:sz="2" w:space="0" w:color="000000"/>
              <w:right w:val="single" w:sz="2" w:space="0" w:color="000000"/>
            </w:tcBorders>
            <w:vAlign w:val="center"/>
          </w:tcPr>
          <w:p w:rsidR="002A6AF6" w:rsidRPr="000F53F8" w:rsidRDefault="002872F2">
            <w:pPr>
              <w:pStyle w:val="CUERPOTEXTOTABLA"/>
              <w:rPr>
                <w:szCs w:val="18"/>
              </w:rPr>
            </w:pPr>
            <w:r w:rsidRPr="000F53F8">
              <w:rPr>
                <w:szCs w:val="18"/>
              </w:rPr>
              <w:t>Con una edificación colindante y/o medianera</w:t>
            </w:r>
          </w:p>
        </w:tc>
      </w:tr>
      <w:tr w:rsidR="002A6AF6" w:rsidRPr="000F53F8">
        <w:trPr>
          <w:cantSplit/>
        </w:trPr>
        <w:tc>
          <w:tcPr>
            <w:tcW w:w="0" w:type="auto"/>
            <w:tcBorders>
              <w:top w:val="single" w:sz="2" w:space="0" w:color="000000"/>
              <w:left w:val="single" w:sz="2" w:space="0" w:color="000000"/>
              <w:bottom w:val="single" w:sz="2" w:space="0" w:color="000000"/>
              <w:right w:val="single" w:sz="2" w:space="0" w:color="000000"/>
            </w:tcBorders>
            <w:vAlign w:val="center"/>
          </w:tcPr>
          <w:p w:rsidR="002A6AF6" w:rsidRPr="000F53F8" w:rsidRDefault="002872F2">
            <w:pPr>
              <w:pStyle w:val="CUERPOTEXTOTABLA"/>
              <w:rPr>
                <w:szCs w:val="18"/>
              </w:rPr>
            </w:pPr>
            <w:r w:rsidRPr="000F53F8">
              <w:rPr>
                <w:szCs w:val="18"/>
              </w:rPr>
              <w:t>Número de plantas sobre rasante</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2A6AF6" w:rsidRPr="000F53F8" w:rsidRDefault="002872F2">
            <w:pPr>
              <w:pStyle w:val="CUERPOTEXTOTABLA"/>
              <w:jc w:val="right"/>
              <w:rPr>
                <w:szCs w:val="18"/>
              </w:rPr>
            </w:pPr>
            <w:r w:rsidRPr="000F53F8">
              <w:rPr>
                <w:szCs w:val="18"/>
              </w:rPr>
              <w:t>1</w:t>
            </w:r>
          </w:p>
        </w:tc>
      </w:tr>
      <w:tr w:rsidR="002A6AF6" w:rsidRPr="000F53F8">
        <w:trPr>
          <w:cantSplit/>
        </w:trPr>
        <w:tc>
          <w:tcPr>
            <w:tcW w:w="0" w:type="auto"/>
            <w:tcBorders>
              <w:top w:val="single" w:sz="2" w:space="0" w:color="000000"/>
              <w:left w:val="single" w:sz="2" w:space="0" w:color="000000"/>
              <w:bottom w:val="single" w:sz="2" w:space="0" w:color="000000"/>
              <w:right w:val="single" w:sz="2" w:space="0" w:color="000000"/>
            </w:tcBorders>
            <w:vAlign w:val="center"/>
          </w:tcPr>
          <w:p w:rsidR="002A6AF6" w:rsidRPr="000F53F8" w:rsidRDefault="002872F2">
            <w:pPr>
              <w:pStyle w:val="CUERPOTEXTOTABLA"/>
              <w:rPr>
                <w:szCs w:val="18"/>
              </w:rPr>
            </w:pPr>
            <w:r w:rsidRPr="000F53F8">
              <w:rPr>
                <w:szCs w:val="18"/>
              </w:rPr>
              <w:t>Número de plantas bajo rasante</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2A6AF6" w:rsidRPr="000F53F8" w:rsidRDefault="002872F2">
            <w:pPr>
              <w:pStyle w:val="CUERPOTEXTOTABLA"/>
              <w:jc w:val="right"/>
              <w:rPr>
                <w:szCs w:val="18"/>
              </w:rPr>
            </w:pPr>
            <w:r w:rsidRPr="000F53F8">
              <w:rPr>
                <w:szCs w:val="18"/>
              </w:rPr>
              <w:t>1</w:t>
            </w:r>
          </w:p>
        </w:tc>
      </w:tr>
      <w:tr w:rsidR="002A6AF6" w:rsidRPr="000F53F8">
        <w:trPr>
          <w:cantSplit/>
        </w:trPr>
        <w:tc>
          <w:tcPr>
            <w:tcW w:w="0" w:type="auto"/>
            <w:tcBorders>
              <w:top w:val="single" w:sz="2" w:space="0" w:color="000000"/>
              <w:left w:val="single" w:sz="2" w:space="0" w:color="000000"/>
              <w:bottom w:val="single" w:sz="2" w:space="0" w:color="000000"/>
              <w:right w:val="single" w:sz="2" w:space="0" w:color="000000"/>
            </w:tcBorders>
            <w:vAlign w:val="center"/>
          </w:tcPr>
          <w:p w:rsidR="002A6AF6" w:rsidRPr="000F53F8" w:rsidRDefault="002872F2">
            <w:pPr>
              <w:pStyle w:val="CUERPOTEXTOTABLA"/>
              <w:rPr>
                <w:szCs w:val="18"/>
              </w:rPr>
            </w:pPr>
            <w:r w:rsidRPr="000F53F8">
              <w:rPr>
                <w:szCs w:val="18"/>
              </w:rPr>
              <w:t>Altura sobre rasante (m)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2A6AF6" w:rsidRPr="000F53F8" w:rsidRDefault="002872F2">
            <w:pPr>
              <w:pStyle w:val="CUERPOTEXTOTABLA"/>
              <w:jc w:val="right"/>
              <w:rPr>
                <w:szCs w:val="18"/>
              </w:rPr>
            </w:pPr>
            <w:r w:rsidRPr="000F53F8">
              <w:rPr>
                <w:szCs w:val="18"/>
              </w:rPr>
              <w:t>4,50</w:t>
            </w:r>
          </w:p>
        </w:tc>
      </w:tr>
      <w:tr w:rsidR="002A6AF6" w:rsidRPr="000F53F8">
        <w:trPr>
          <w:cantSplit/>
        </w:trPr>
        <w:tc>
          <w:tcPr>
            <w:tcW w:w="0" w:type="auto"/>
            <w:tcBorders>
              <w:top w:val="single" w:sz="2" w:space="0" w:color="000000"/>
              <w:left w:val="single" w:sz="2" w:space="0" w:color="000000"/>
              <w:bottom w:val="single" w:sz="2" w:space="0" w:color="000000"/>
              <w:right w:val="single" w:sz="2" w:space="0" w:color="000000"/>
            </w:tcBorders>
            <w:vAlign w:val="center"/>
          </w:tcPr>
          <w:p w:rsidR="002A6AF6" w:rsidRPr="000F53F8" w:rsidRDefault="002872F2">
            <w:pPr>
              <w:pStyle w:val="CUERPOTEXTOTABLA"/>
              <w:rPr>
                <w:szCs w:val="18"/>
              </w:rPr>
            </w:pPr>
            <w:r w:rsidRPr="000F53F8">
              <w:rPr>
                <w:szCs w:val="18"/>
              </w:rPr>
              <w:t>Profundidad bajo rasante (m)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2A6AF6" w:rsidRPr="000F53F8" w:rsidRDefault="002872F2">
            <w:pPr>
              <w:pStyle w:val="CUERPOTEXTOTABLA"/>
              <w:jc w:val="right"/>
              <w:rPr>
                <w:szCs w:val="18"/>
              </w:rPr>
            </w:pPr>
            <w:r w:rsidRPr="000F53F8">
              <w:rPr>
                <w:szCs w:val="18"/>
              </w:rPr>
              <w:t>3,10</w:t>
            </w:r>
          </w:p>
        </w:tc>
      </w:tr>
    </w:tbl>
    <w:p w:rsidR="002A6AF6" w:rsidRPr="000F53F8" w:rsidRDefault="002A6AF6">
      <w:pPr>
        <w:spacing w:after="0" w:line="2" w:lineRule="auto"/>
        <w:rPr>
          <w:rFonts w:ascii="Verdana" w:hAnsi="Verdana"/>
          <w:sz w:val="18"/>
          <w:szCs w:val="18"/>
        </w:rPr>
      </w:pPr>
    </w:p>
    <w:p w:rsidR="002A6AF6" w:rsidRDefault="002A6AF6">
      <w:pPr>
        <w:spacing w:after="0" w:line="2" w:lineRule="auto"/>
        <w:rPr>
          <w:rFonts w:ascii="Verdana" w:hAnsi="Verdana"/>
          <w:sz w:val="18"/>
          <w:szCs w:val="18"/>
        </w:rPr>
      </w:pPr>
      <w:bookmarkStart w:id="22" w:name="PROJ:1:1:_RC_:2:3"/>
      <w:bookmarkEnd w:id="22"/>
    </w:p>
    <w:p w:rsidR="001E7D9F" w:rsidRPr="000F53F8" w:rsidRDefault="001E7D9F">
      <w:pPr>
        <w:spacing w:after="0" w:line="2" w:lineRule="auto"/>
        <w:rPr>
          <w:rFonts w:ascii="Verdana" w:hAnsi="Verdana"/>
          <w:sz w:val="18"/>
          <w:szCs w:val="18"/>
        </w:rPr>
      </w:pPr>
    </w:p>
    <w:p w:rsidR="001E7D9F" w:rsidRDefault="001E7D9F">
      <w:pPr>
        <w:pStyle w:val="CAP3"/>
        <w:keepNext/>
        <w:rPr>
          <w:szCs w:val="18"/>
        </w:rPr>
      </w:pPr>
    </w:p>
    <w:p w:rsidR="001E7D9F" w:rsidRDefault="001E7D9F" w:rsidP="001E7D9F">
      <w:pPr>
        <w:pStyle w:val="CUERPOTEXTO"/>
        <w:rPr>
          <w:szCs w:val="18"/>
        </w:rPr>
      </w:pPr>
      <w:r>
        <w:rPr>
          <w:noProof/>
        </w:rPr>
        <w:drawing>
          <wp:inline distT="0" distB="0" distL="0" distR="0">
            <wp:extent cx="6228715" cy="3501948"/>
            <wp:effectExtent l="19050" t="0" r="635" b="0"/>
            <wp:docPr id="1" name="Imagen 8" descr="C:\Users\User\Dropbox\0201_PROYECTOS EDIFICACION\36_CONSULTORIO LOCAL TIELMES\F. FOTOS\Visita 12_01_2022\WhatsApp Image 2022-01-12 at 09.34.4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User\Dropbox\0201_PROYECTOS EDIFICACION\36_CONSULTORIO LOCAL TIELMES\F. FOTOS\Visita 12_01_2022\WhatsApp Image 2022-01-12 at 09.34.47.jpeg"/>
                    <pic:cNvPicPr>
                      <a:picLocks noChangeAspect="1" noChangeArrowheads="1"/>
                    </pic:cNvPicPr>
                  </pic:nvPicPr>
                  <pic:blipFill>
                    <a:blip r:embed="rId13"/>
                    <a:srcRect/>
                    <a:stretch>
                      <a:fillRect/>
                    </a:stretch>
                  </pic:blipFill>
                  <pic:spPr bwMode="auto">
                    <a:xfrm>
                      <a:off x="0" y="0"/>
                      <a:ext cx="6228715" cy="3501948"/>
                    </a:xfrm>
                    <a:prstGeom prst="rect">
                      <a:avLst/>
                    </a:prstGeom>
                    <a:noFill/>
                    <a:ln w="9525">
                      <a:noFill/>
                      <a:miter lim="800000"/>
                      <a:headEnd/>
                      <a:tailEnd/>
                    </a:ln>
                  </pic:spPr>
                </pic:pic>
              </a:graphicData>
            </a:graphic>
          </wp:inline>
        </w:drawing>
      </w:r>
    </w:p>
    <w:p w:rsidR="001E7D9F" w:rsidRDefault="001E7D9F" w:rsidP="001E7D9F">
      <w:pPr>
        <w:pStyle w:val="CUERPOTEXTO"/>
        <w:rPr>
          <w:szCs w:val="18"/>
        </w:rPr>
      </w:pPr>
    </w:p>
    <w:p w:rsidR="001E7D9F" w:rsidRDefault="001E7D9F" w:rsidP="00E04DB4">
      <w:r w:rsidRPr="001E7D9F">
        <w:rPr>
          <w:noProof/>
        </w:rPr>
        <w:lastRenderedPageBreak/>
        <w:drawing>
          <wp:inline distT="0" distB="0" distL="0" distR="0">
            <wp:extent cx="6247765" cy="4085977"/>
            <wp:effectExtent l="19050" t="0" r="635" b="0"/>
            <wp:docPr id="8" name="Imagen 8" descr="D:\Dropbox\0201_PROYECTOS EDIFICACION\36_CONSULTORIO LOCAL TIELMES\F. FOTOS\Visita 12_01_2022\WhatsApp Image 2022-01-12 at 09.41.5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D:\Dropbox\0201_PROYECTOS EDIFICACION\36_CONSULTORIO LOCAL TIELMES\F. FOTOS\Visita 12_01_2022\WhatsApp Image 2022-01-12 at 09.41.57.jpe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13962"/>
                    <a:stretch/>
                  </pic:blipFill>
                  <pic:spPr bwMode="auto">
                    <a:xfrm>
                      <a:off x="0" y="0"/>
                      <a:ext cx="6272157" cy="4101929"/>
                    </a:xfrm>
                    <a:prstGeom prst="rect">
                      <a:avLst/>
                    </a:prstGeom>
                    <a:noFill/>
                    <a:ln>
                      <a:noFill/>
                    </a:ln>
                    <a:extLst>
                      <a:ext uri="{53640926-AAD7-44D8-BBD7-CCE9431645EC}">
                        <a14:shadowObscured xmlns:a14="http://schemas.microsoft.com/office/drawing/2010/main"/>
                      </a:ext>
                    </a:extLst>
                  </pic:spPr>
                </pic:pic>
              </a:graphicData>
            </a:graphic>
          </wp:inline>
        </w:drawing>
      </w:r>
    </w:p>
    <w:p w:rsidR="001E7D9F" w:rsidRDefault="001E7D9F" w:rsidP="001E7D9F">
      <w:pPr>
        <w:pStyle w:val="CUERPOTEXTO"/>
        <w:rPr>
          <w:szCs w:val="18"/>
        </w:rPr>
      </w:pPr>
    </w:p>
    <w:p w:rsidR="001E7D9F" w:rsidRDefault="001E7D9F" w:rsidP="001E7D9F">
      <w:pPr>
        <w:pStyle w:val="CUERPOTEXTO"/>
        <w:rPr>
          <w:szCs w:val="18"/>
        </w:rPr>
      </w:pPr>
    </w:p>
    <w:p w:rsidR="001E7D9F" w:rsidRDefault="001E7D9F" w:rsidP="001E7D9F">
      <w:pPr>
        <w:pStyle w:val="CUERPOTEXTO"/>
        <w:rPr>
          <w:szCs w:val="18"/>
        </w:rPr>
      </w:pPr>
    </w:p>
    <w:p w:rsidR="00F47EEA" w:rsidRDefault="001E7D9F" w:rsidP="00E04DB4">
      <w:r w:rsidRPr="001E7D9F">
        <w:rPr>
          <w:noProof/>
        </w:rPr>
        <w:drawing>
          <wp:inline distT="0" distB="0" distL="0" distR="0">
            <wp:extent cx="2933700" cy="3385208"/>
            <wp:effectExtent l="19050" t="0" r="0" b="0"/>
            <wp:docPr id="224" name="Imagen 224" descr="D:\Dropbox\0201_PROYECTOS EDIFICACION\36_CONSULTORIO LOCAL TIELMES\F. FOTOS\Visita 12_01_2022\WhatsApp Image 2022-01-12 at 09.42.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D:\Dropbox\0201_PROYECTOS EDIFICACION\36_CONSULTORIO LOCAL TIELMES\F. FOTOS\Visita 12_01_2022\WhatsApp Image 2022-01-12 at 09.42.12.jpeg"/>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51253"/>
                    <a:stretch/>
                  </pic:blipFill>
                  <pic:spPr bwMode="auto">
                    <a:xfrm>
                      <a:off x="0" y="0"/>
                      <a:ext cx="2941701" cy="3394440"/>
                    </a:xfrm>
                    <a:prstGeom prst="rect">
                      <a:avLst/>
                    </a:prstGeom>
                    <a:noFill/>
                    <a:ln>
                      <a:noFill/>
                    </a:ln>
                    <a:extLst>
                      <a:ext uri="{53640926-AAD7-44D8-BBD7-CCE9431645EC}">
                        <a14:shadowObscured xmlns:a14="http://schemas.microsoft.com/office/drawing/2010/main"/>
                      </a:ext>
                    </a:extLst>
                  </pic:spPr>
                </pic:pic>
              </a:graphicData>
            </a:graphic>
          </wp:inline>
        </w:drawing>
      </w:r>
      <w:r w:rsidRPr="001E7D9F">
        <w:rPr>
          <w:noProof/>
        </w:rPr>
        <w:drawing>
          <wp:inline distT="0" distB="0" distL="0" distR="0">
            <wp:extent cx="3238500" cy="3379272"/>
            <wp:effectExtent l="19050" t="0" r="0" b="0"/>
            <wp:docPr id="6" name="Imagen 6" descr="D:\Dropbox\0201_PROYECTOS EDIFICACION\36_CONSULTORIO LOCAL TIELMES\F. FOTOS\Visita 12_01_2022\WhatsApp Image 2022-01-12 at 09.34.2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D:\Dropbox\0201_PROYECTOS EDIFICACION\36_CONSULTORIO LOCAL TIELMES\F. FOTOS\Visita 12_01_2022\WhatsApp Image 2022-01-12 at 09.34.25.jpeg"/>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t="13052" b="28313"/>
                    <a:stretch/>
                  </pic:blipFill>
                  <pic:spPr bwMode="auto">
                    <a:xfrm>
                      <a:off x="0" y="0"/>
                      <a:ext cx="3246605" cy="3387729"/>
                    </a:xfrm>
                    <a:prstGeom prst="rect">
                      <a:avLst/>
                    </a:prstGeom>
                    <a:noFill/>
                    <a:ln>
                      <a:noFill/>
                    </a:ln>
                    <a:extLst>
                      <a:ext uri="{53640926-AAD7-44D8-BBD7-CCE9431645EC}">
                        <a14:shadowObscured xmlns:a14="http://schemas.microsoft.com/office/drawing/2010/main"/>
                      </a:ext>
                    </a:extLst>
                  </pic:spPr>
                </pic:pic>
              </a:graphicData>
            </a:graphic>
          </wp:inline>
        </w:drawing>
      </w:r>
    </w:p>
    <w:p w:rsidR="001E7D9F" w:rsidRDefault="000C0730" w:rsidP="00E04DB4">
      <w:r>
        <w:rPr>
          <w:noProof/>
        </w:rPr>
        <w:lastRenderedPageBreak/>
        <w:drawing>
          <wp:inline distT="0" distB="0" distL="0" distR="0">
            <wp:extent cx="6228715" cy="3503652"/>
            <wp:effectExtent l="19050" t="0" r="635" b="0"/>
            <wp:docPr id="9" name="Imagen 9" descr="C:\Users\User\Dropbox\0201_PROYECTOS EDIFICACION\36_CONSULTORIO LOCAL TIELMES\F. FOTOS\Visita 12_01_2022\WhatsApp Image 2022-01-12 at 09.41.3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User\Dropbox\0201_PROYECTOS EDIFICACION\36_CONSULTORIO LOCAL TIELMES\F. FOTOS\Visita 12_01_2022\WhatsApp Image 2022-01-12 at 09.41.38.jpeg"/>
                    <pic:cNvPicPr>
                      <a:picLocks noChangeAspect="1" noChangeArrowheads="1"/>
                    </pic:cNvPicPr>
                  </pic:nvPicPr>
                  <pic:blipFill>
                    <a:blip r:embed="rId17"/>
                    <a:srcRect/>
                    <a:stretch>
                      <a:fillRect/>
                    </a:stretch>
                  </pic:blipFill>
                  <pic:spPr bwMode="auto">
                    <a:xfrm>
                      <a:off x="0" y="0"/>
                      <a:ext cx="6228715" cy="3503652"/>
                    </a:xfrm>
                    <a:prstGeom prst="rect">
                      <a:avLst/>
                    </a:prstGeom>
                    <a:noFill/>
                    <a:ln w="9525">
                      <a:noFill/>
                      <a:miter lim="800000"/>
                      <a:headEnd/>
                      <a:tailEnd/>
                    </a:ln>
                  </pic:spPr>
                </pic:pic>
              </a:graphicData>
            </a:graphic>
          </wp:inline>
        </w:drawing>
      </w:r>
    </w:p>
    <w:p w:rsidR="002A6AF6" w:rsidRPr="000F53F8" w:rsidRDefault="002872F2">
      <w:pPr>
        <w:pStyle w:val="CAP3"/>
        <w:keepNext/>
        <w:rPr>
          <w:szCs w:val="18"/>
        </w:rPr>
      </w:pPr>
      <w:bookmarkStart w:id="23" w:name="_Toc119941321"/>
      <w:r w:rsidRPr="000F53F8">
        <w:rPr>
          <w:szCs w:val="18"/>
        </w:rPr>
        <w:t>1.2.3. Superficie y volumen a demoler</w:t>
      </w:r>
      <w:bookmarkEnd w:id="23"/>
    </w:p>
    <w:tbl>
      <w:tblPr>
        <w:tblW w:w="5000" w:type="pct"/>
        <w:tblCellMar>
          <w:top w:w="28" w:type="dxa"/>
          <w:left w:w="28" w:type="dxa"/>
          <w:bottom w:w="28" w:type="dxa"/>
          <w:right w:w="28" w:type="dxa"/>
        </w:tblCellMar>
        <w:tblLook w:val="0000" w:firstRow="0" w:lastRow="0" w:firstColumn="0" w:lastColumn="0" w:noHBand="0" w:noVBand="0"/>
      </w:tblPr>
      <w:tblGrid>
        <w:gridCol w:w="8393"/>
        <w:gridCol w:w="1472"/>
      </w:tblGrid>
      <w:tr w:rsidR="002A6AF6" w:rsidRPr="000F53F8">
        <w:trPr>
          <w:cantSplit/>
        </w:trPr>
        <w:tc>
          <w:tcPr>
            <w:tcW w:w="0" w:type="auto"/>
            <w:tcBorders>
              <w:top w:val="single" w:sz="2" w:space="0" w:color="000000"/>
              <w:left w:val="single" w:sz="2" w:space="0" w:color="000000"/>
              <w:bottom w:val="single" w:sz="2" w:space="0" w:color="000000"/>
              <w:right w:val="single" w:sz="2" w:space="0" w:color="000000"/>
            </w:tcBorders>
            <w:vAlign w:val="center"/>
          </w:tcPr>
          <w:p w:rsidR="002A6AF6" w:rsidRPr="001E7D9F" w:rsidRDefault="002872F2">
            <w:pPr>
              <w:pStyle w:val="CUERPOTEXTOTABLA"/>
              <w:rPr>
                <w:szCs w:val="18"/>
              </w:rPr>
            </w:pPr>
            <w:r w:rsidRPr="001E7D9F">
              <w:rPr>
                <w:szCs w:val="18"/>
              </w:rPr>
              <w:t xml:space="preserve">Superficie útil total </w:t>
            </w:r>
            <w:r w:rsidR="001E7D9F" w:rsidRPr="001E7D9F">
              <w:rPr>
                <w:szCs w:val="18"/>
              </w:rPr>
              <w:t xml:space="preserve">del edificio </w:t>
            </w:r>
            <w:r w:rsidRPr="001E7D9F">
              <w:rPr>
                <w:szCs w:val="18"/>
              </w:rPr>
              <w:t>(m²)</w:t>
            </w:r>
          </w:p>
        </w:tc>
        <w:tc>
          <w:tcPr>
            <w:tcW w:w="0" w:type="auto"/>
            <w:tcBorders>
              <w:top w:val="single" w:sz="2" w:space="0" w:color="000000"/>
              <w:left w:val="single" w:sz="2" w:space="0" w:color="000000"/>
              <w:bottom w:val="single" w:sz="2" w:space="0" w:color="000000"/>
              <w:right w:val="single" w:sz="2" w:space="0" w:color="000000"/>
            </w:tcBorders>
            <w:vAlign w:val="center"/>
          </w:tcPr>
          <w:p w:rsidR="002A6AF6" w:rsidRPr="001E7D9F" w:rsidRDefault="002872F2">
            <w:pPr>
              <w:pStyle w:val="CUERPOTEXTOTABLA"/>
              <w:rPr>
                <w:szCs w:val="18"/>
              </w:rPr>
            </w:pPr>
            <w:r w:rsidRPr="001E7D9F">
              <w:rPr>
                <w:szCs w:val="18"/>
              </w:rPr>
              <w:t>271,00</w:t>
            </w:r>
          </w:p>
        </w:tc>
      </w:tr>
      <w:tr w:rsidR="001E7D9F" w:rsidRPr="000F53F8">
        <w:trPr>
          <w:cantSplit/>
        </w:trPr>
        <w:tc>
          <w:tcPr>
            <w:tcW w:w="0" w:type="auto"/>
            <w:tcBorders>
              <w:top w:val="single" w:sz="2" w:space="0" w:color="000000"/>
              <w:left w:val="single" w:sz="2" w:space="0" w:color="000000"/>
              <w:bottom w:val="single" w:sz="2" w:space="0" w:color="000000"/>
              <w:right w:val="single" w:sz="2" w:space="0" w:color="000000"/>
            </w:tcBorders>
            <w:vAlign w:val="center"/>
          </w:tcPr>
          <w:p w:rsidR="001E7D9F" w:rsidRPr="001E7D9F" w:rsidRDefault="001E7D9F" w:rsidP="00E93E05">
            <w:pPr>
              <w:pStyle w:val="CUERPOTEXTOTABLA"/>
              <w:rPr>
                <w:szCs w:val="18"/>
              </w:rPr>
            </w:pPr>
            <w:r w:rsidRPr="001E7D9F">
              <w:rPr>
                <w:szCs w:val="18"/>
              </w:rPr>
              <w:t>Superficie construida total del edificio (m²)</w:t>
            </w:r>
          </w:p>
        </w:tc>
        <w:tc>
          <w:tcPr>
            <w:tcW w:w="0" w:type="auto"/>
            <w:tcBorders>
              <w:top w:val="single" w:sz="2" w:space="0" w:color="000000"/>
              <w:left w:val="single" w:sz="2" w:space="0" w:color="000000"/>
              <w:bottom w:val="single" w:sz="2" w:space="0" w:color="000000"/>
              <w:right w:val="single" w:sz="2" w:space="0" w:color="000000"/>
            </w:tcBorders>
            <w:vAlign w:val="center"/>
          </w:tcPr>
          <w:p w:rsidR="001E7D9F" w:rsidRPr="001E7D9F" w:rsidRDefault="001E7D9F" w:rsidP="00E93E05">
            <w:pPr>
              <w:pStyle w:val="CUERPOTEXTOTABLA"/>
              <w:rPr>
                <w:szCs w:val="18"/>
              </w:rPr>
            </w:pPr>
            <w:r w:rsidRPr="001E7D9F">
              <w:rPr>
                <w:szCs w:val="18"/>
              </w:rPr>
              <w:t>486,00</w:t>
            </w:r>
          </w:p>
        </w:tc>
      </w:tr>
      <w:tr w:rsidR="001E7D9F" w:rsidRPr="000F53F8">
        <w:trPr>
          <w:cantSplit/>
        </w:trPr>
        <w:tc>
          <w:tcPr>
            <w:tcW w:w="0" w:type="auto"/>
            <w:tcBorders>
              <w:top w:val="single" w:sz="2" w:space="0" w:color="000000"/>
              <w:left w:val="single" w:sz="2" w:space="0" w:color="000000"/>
              <w:bottom w:val="single" w:sz="2" w:space="0" w:color="000000"/>
              <w:right w:val="single" w:sz="2" w:space="0" w:color="000000"/>
            </w:tcBorders>
            <w:vAlign w:val="center"/>
          </w:tcPr>
          <w:p w:rsidR="001E7D9F" w:rsidRPr="001E7D9F" w:rsidRDefault="001E7D9F" w:rsidP="001E7D9F">
            <w:pPr>
              <w:pStyle w:val="CUERPOTEXTOTABLA"/>
              <w:rPr>
                <w:szCs w:val="18"/>
              </w:rPr>
            </w:pPr>
            <w:r w:rsidRPr="001E7D9F">
              <w:rPr>
                <w:szCs w:val="18"/>
              </w:rPr>
              <w:t>Superficie construida plaza pública (m²)</w:t>
            </w:r>
          </w:p>
        </w:tc>
        <w:tc>
          <w:tcPr>
            <w:tcW w:w="0" w:type="auto"/>
            <w:tcBorders>
              <w:top w:val="single" w:sz="2" w:space="0" w:color="000000"/>
              <w:left w:val="single" w:sz="2" w:space="0" w:color="000000"/>
              <w:bottom w:val="single" w:sz="2" w:space="0" w:color="000000"/>
              <w:right w:val="single" w:sz="2" w:space="0" w:color="000000"/>
            </w:tcBorders>
            <w:vAlign w:val="center"/>
          </w:tcPr>
          <w:p w:rsidR="001E7D9F" w:rsidRPr="001E7D9F" w:rsidRDefault="001E7D9F">
            <w:pPr>
              <w:pStyle w:val="CUERPOTEXTOTABLA"/>
              <w:rPr>
                <w:szCs w:val="18"/>
              </w:rPr>
            </w:pPr>
            <w:r w:rsidRPr="001E7D9F">
              <w:rPr>
                <w:szCs w:val="18"/>
              </w:rPr>
              <w:t>171,00</w:t>
            </w:r>
          </w:p>
        </w:tc>
      </w:tr>
    </w:tbl>
    <w:p w:rsidR="002A6AF6" w:rsidRPr="000F53F8" w:rsidRDefault="002A6AF6">
      <w:pPr>
        <w:spacing w:after="0" w:line="2" w:lineRule="auto"/>
        <w:rPr>
          <w:rFonts w:ascii="Verdana" w:hAnsi="Verdana"/>
          <w:sz w:val="18"/>
          <w:szCs w:val="18"/>
        </w:rPr>
      </w:pPr>
    </w:p>
    <w:p w:rsidR="002A6AF6" w:rsidRPr="000F53F8" w:rsidRDefault="002A6AF6">
      <w:pPr>
        <w:spacing w:after="0" w:line="2" w:lineRule="auto"/>
        <w:rPr>
          <w:rFonts w:ascii="Verdana" w:hAnsi="Verdana"/>
          <w:sz w:val="18"/>
          <w:szCs w:val="18"/>
        </w:rPr>
      </w:pPr>
      <w:bookmarkStart w:id="24" w:name="PROJ:1:1:_RC_:3"/>
      <w:bookmarkEnd w:id="24"/>
    </w:p>
    <w:p w:rsidR="003632D7" w:rsidRDefault="003632D7">
      <w:pPr>
        <w:pStyle w:val="CAP2"/>
        <w:keepNext/>
        <w:rPr>
          <w:sz w:val="18"/>
          <w:szCs w:val="18"/>
        </w:rPr>
      </w:pPr>
    </w:p>
    <w:p w:rsidR="002A6AF6" w:rsidRPr="000F53F8" w:rsidRDefault="002872F2">
      <w:pPr>
        <w:pStyle w:val="CAP2"/>
        <w:keepNext/>
        <w:rPr>
          <w:sz w:val="18"/>
          <w:szCs w:val="18"/>
        </w:rPr>
      </w:pPr>
      <w:bookmarkStart w:id="25" w:name="_Toc119941322"/>
      <w:r w:rsidRPr="000F53F8">
        <w:rPr>
          <w:sz w:val="18"/>
          <w:szCs w:val="18"/>
        </w:rPr>
        <w:t>1.3. Condicionantes derivados del emplazamiento</w:t>
      </w:r>
      <w:bookmarkEnd w:id="25"/>
    </w:p>
    <w:p w:rsidR="002A6AF6" w:rsidRPr="000F53F8" w:rsidRDefault="002872F2">
      <w:pPr>
        <w:pStyle w:val="CUERPOTEXTO"/>
        <w:rPr>
          <w:szCs w:val="18"/>
        </w:rPr>
      </w:pPr>
      <w:r w:rsidRPr="000F53F8">
        <w:rPr>
          <w:szCs w:val="18"/>
        </w:rPr>
        <w:t>En el presente apartado se consideran los condicionantes que afectan a la demolición del edificio, en relación a la climatología de la zona, las características del entorno inmediato, la existencia de tráfico rodado, la presencia de peatones y la existencia de acometidas y servicios urbanos, así como los derivados de las particularidades de la parcela y de las edificaciones colindantes.</w:t>
      </w:r>
    </w:p>
    <w:p w:rsidR="002A6AF6" w:rsidRPr="000F53F8" w:rsidRDefault="002A6AF6">
      <w:pPr>
        <w:spacing w:after="0" w:line="2" w:lineRule="auto"/>
        <w:rPr>
          <w:rFonts w:ascii="Verdana" w:hAnsi="Verdana"/>
          <w:sz w:val="18"/>
          <w:szCs w:val="18"/>
        </w:rPr>
      </w:pPr>
      <w:bookmarkStart w:id="26" w:name="PROJ:1:1:_RC_:3:1"/>
      <w:bookmarkEnd w:id="26"/>
    </w:p>
    <w:p w:rsidR="002A6AF6" w:rsidRPr="000F53F8" w:rsidRDefault="002872F2">
      <w:pPr>
        <w:pStyle w:val="CAP3"/>
        <w:keepNext/>
        <w:rPr>
          <w:szCs w:val="18"/>
        </w:rPr>
      </w:pPr>
      <w:bookmarkStart w:id="27" w:name="_Toc119941323"/>
      <w:r w:rsidRPr="000F53F8">
        <w:rPr>
          <w:szCs w:val="18"/>
        </w:rPr>
        <w:t>1.3.1. Condiciones del entorno inmediato</w:t>
      </w:r>
      <w:bookmarkEnd w:id="27"/>
    </w:p>
    <w:p w:rsidR="002A6AF6" w:rsidRPr="000F53F8" w:rsidRDefault="002872F2">
      <w:pPr>
        <w:pStyle w:val="CUERPOTEXTO"/>
        <w:rPr>
          <w:szCs w:val="18"/>
        </w:rPr>
      </w:pPr>
      <w:r w:rsidRPr="000F53F8">
        <w:rPr>
          <w:szCs w:val="18"/>
        </w:rPr>
        <w:t>Tielmes está dominado por el clima de estepa local, con veranos cortos, cálidos y mayormente despejados, y los inviernos son largos, muy frío</w:t>
      </w:r>
      <w:r w:rsidR="001E7D9F">
        <w:rPr>
          <w:szCs w:val="18"/>
        </w:rPr>
        <w:t>s</w:t>
      </w:r>
      <w:r w:rsidRPr="000F53F8">
        <w:rPr>
          <w:szCs w:val="18"/>
        </w:rPr>
        <w:t xml:space="preserve"> y parcialmente nublados. El mes más cálido del año en Tielmes es julio, con una temperatura máxima promedio de 32 °C y mínima de 16 °C. El mes más frío del año es enero, con una temperatura mínima promedio de -0 °C y máxima de 10 °C. Hay pocas precipitaciones durante todo el año. El mes más seco es julio, con un promedio de 7 milímetros de lluvia; mie</w:t>
      </w:r>
      <w:r w:rsidR="00995649">
        <w:rPr>
          <w:szCs w:val="18"/>
        </w:rPr>
        <w:t>ntras que el mes con más lluvia</w:t>
      </w:r>
      <w:r w:rsidRPr="000F53F8">
        <w:rPr>
          <w:szCs w:val="18"/>
        </w:rPr>
        <w:t xml:space="preserve"> es octubre, con un promedio de 41 milímetros de lluvia.</w:t>
      </w:r>
    </w:p>
    <w:p w:rsidR="002A6AF6" w:rsidRPr="000F53F8" w:rsidRDefault="002872F2">
      <w:pPr>
        <w:pStyle w:val="CUERPOTEXTO"/>
        <w:rPr>
          <w:szCs w:val="18"/>
        </w:rPr>
      </w:pPr>
      <w:r w:rsidRPr="000F53F8">
        <w:rPr>
          <w:szCs w:val="18"/>
        </w:rPr>
        <w:t xml:space="preserve">El edificio a demoler es de </w:t>
      </w:r>
      <w:r w:rsidR="001E7D9F" w:rsidRPr="000F53F8">
        <w:rPr>
          <w:szCs w:val="18"/>
        </w:rPr>
        <w:t>fácil</w:t>
      </w:r>
      <w:r w:rsidRPr="000F53F8">
        <w:rPr>
          <w:szCs w:val="18"/>
        </w:rPr>
        <w:t xml:space="preserve"> acceso ya que se puede acceder desde tres calles: la calle de las Huertas, la calle Real, paralela a la anterior, y Calle del Pasadero, la cual conecta las calles anteriores y salva el desnivel entre ambas. El edificio al estar situado en esquina es de fácil acceso.</w:t>
      </w:r>
    </w:p>
    <w:p w:rsidR="002A6AF6" w:rsidRPr="000F53F8" w:rsidRDefault="002872F2">
      <w:pPr>
        <w:pStyle w:val="CUERPOTEXTO"/>
        <w:rPr>
          <w:szCs w:val="18"/>
        </w:rPr>
      </w:pPr>
      <w:r w:rsidRPr="000F53F8">
        <w:rPr>
          <w:szCs w:val="18"/>
        </w:rPr>
        <w:t>En las calles que circundan el edificio, se advierte la presencia de tráfico rodado, lo cual obliga a tomar las oportunas medidas de prevención en materia de seguridad.</w:t>
      </w:r>
    </w:p>
    <w:p w:rsidR="002A6AF6" w:rsidRPr="000F53F8" w:rsidRDefault="002872F2">
      <w:pPr>
        <w:pStyle w:val="CUERPOTEXTO"/>
        <w:rPr>
          <w:szCs w:val="18"/>
        </w:rPr>
      </w:pPr>
      <w:r w:rsidRPr="000F53F8">
        <w:rPr>
          <w:szCs w:val="18"/>
        </w:rPr>
        <w:t>En los viales que delimitan el edificio se advierte una afluencia continua de peatones, lo cual obliga a tomar las oportunas medidas de prevención relacionadas con la seguridad de los viandantes.</w:t>
      </w:r>
    </w:p>
    <w:p w:rsidR="002A6AF6" w:rsidRPr="000F53F8" w:rsidRDefault="002872F2">
      <w:pPr>
        <w:pStyle w:val="CUERPOTEXTO"/>
        <w:rPr>
          <w:szCs w:val="18"/>
        </w:rPr>
      </w:pPr>
      <w:r w:rsidRPr="000F53F8">
        <w:rPr>
          <w:szCs w:val="18"/>
        </w:rPr>
        <w:lastRenderedPageBreak/>
        <w:t>En las calles que circundan el edificio no existe ninguna limitación en cuanto a la circulación de tráfico rodado.</w:t>
      </w:r>
    </w:p>
    <w:p w:rsidR="002A6AF6" w:rsidRPr="000F53F8" w:rsidRDefault="002872F2">
      <w:pPr>
        <w:pStyle w:val="CUERPOTEXTO"/>
        <w:rPr>
          <w:szCs w:val="18"/>
        </w:rPr>
      </w:pPr>
      <w:r w:rsidRPr="000F53F8">
        <w:rPr>
          <w:szCs w:val="18"/>
        </w:rPr>
        <w:t>En la zona donde se ubica el edificio a demoler no existe ninguna limitación de horario de trabajo al margen de las reguladas por la legislación vigente.</w:t>
      </w:r>
    </w:p>
    <w:p w:rsidR="002A6AF6" w:rsidRPr="000F53F8" w:rsidRDefault="002A6AF6">
      <w:pPr>
        <w:spacing w:after="0" w:line="2" w:lineRule="auto"/>
        <w:rPr>
          <w:rFonts w:ascii="Verdana" w:hAnsi="Verdana"/>
          <w:sz w:val="18"/>
          <w:szCs w:val="18"/>
        </w:rPr>
      </w:pPr>
      <w:bookmarkStart w:id="28" w:name="PROJ:1:1:_RC_:3:2"/>
      <w:bookmarkEnd w:id="28"/>
    </w:p>
    <w:p w:rsidR="002A6AF6" w:rsidRPr="000F53F8" w:rsidRDefault="002872F2">
      <w:pPr>
        <w:pStyle w:val="CAP3"/>
        <w:keepNext/>
        <w:rPr>
          <w:szCs w:val="18"/>
        </w:rPr>
      </w:pPr>
      <w:bookmarkStart w:id="29" w:name="_Toc119941324"/>
      <w:r w:rsidRPr="000F53F8">
        <w:rPr>
          <w:szCs w:val="18"/>
        </w:rPr>
        <w:t>1.3.2. Servicios urbanos existentes</w:t>
      </w:r>
      <w:bookmarkEnd w:id="29"/>
    </w:p>
    <w:p w:rsidR="002A6AF6" w:rsidRPr="000F53F8" w:rsidRDefault="002872F2">
      <w:pPr>
        <w:pStyle w:val="CUERPOTEXTO"/>
        <w:keepNext/>
        <w:rPr>
          <w:szCs w:val="18"/>
        </w:rPr>
      </w:pPr>
      <w:r w:rsidRPr="000F53F8">
        <w:rPr>
          <w:szCs w:val="18"/>
        </w:rPr>
        <w:t>El edificio a demoler dispone en la actualidad de los siguientes servicios urbanos:</w:t>
      </w:r>
    </w:p>
    <w:p w:rsidR="002A6AF6" w:rsidRPr="000F53F8" w:rsidRDefault="002872F2">
      <w:pPr>
        <w:pStyle w:val="CUERPOTEXTO"/>
        <w:numPr>
          <w:ilvl w:val="0"/>
          <w:numId w:val="5"/>
        </w:numPr>
        <w:spacing w:after="0"/>
        <w:rPr>
          <w:szCs w:val="18"/>
        </w:rPr>
      </w:pPr>
      <w:r w:rsidRPr="000F53F8">
        <w:rPr>
          <w:szCs w:val="18"/>
        </w:rPr>
        <w:tab/>
        <w:t>Acometida eléctrica aérea por fachada.</w:t>
      </w:r>
    </w:p>
    <w:p w:rsidR="002A6AF6" w:rsidRPr="000F53F8" w:rsidRDefault="002872F2">
      <w:pPr>
        <w:pStyle w:val="CUERPOTEXTO"/>
        <w:numPr>
          <w:ilvl w:val="0"/>
          <w:numId w:val="5"/>
        </w:numPr>
        <w:spacing w:after="0"/>
        <w:rPr>
          <w:szCs w:val="18"/>
        </w:rPr>
      </w:pPr>
      <w:r w:rsidRPr="000F53F8">
        <w:rPr>
          <w:szCs w:val="18"/>
        </w:rPr>
        <w:tab/>
        <w:t>Acometida eléctrica aérea que suministra a otros edificios.</w:t>
      </w:r>
    </w:p>
    <w:p w:rsidR="002A6AF6" w:rsidRPr="000F53F8" w:rsidRDefault="002872F2">
      <w:pPr>
        <w:pStyle w:val="CUERPOTEXTO"/>
        <w:numPr>
          <w:ilvl w:val="0"/>
          <w:numId w:val="5"/>
        </w:numPr>
        <w:spacing w:after="0"/>
        <w:rPr>
          <w:szCs w:val="18"/>
        </w:rPr>
      </w:pPr>
      <w:r w:rsidRPr="000F53F8">
        <w:rPr>
          <w:szCs w:val="18"/>
        </w:rPr>
        <w:tab/>
        <w:t>Abastecimiento de agua potable.</w:t>
      </w:r>
    </w:p>
    <w:p w:rsidR="002A6AF6" w:rsidRPr="000F53F8" w:rsidRDefault="002872F2">
      <w:pPr>
        <w:pStyle w:val="CUERPOTEXTO"/>
        <w:numPr>
          <w:ilvl w:val="0"/>
          <w:numId w:val="5"/>
        </w:numPr>
        <w:spacing w:after="0"/>
        <w:rPr>
          <w:szCs w:val="18"/>
        </w:rPr>
      </w:pPr>
      <w:r w:rsidRPr="000F53F8">
        <w:rPr>
          <w:szCs w:val="18"/>
        </w:rPr>
        <w:tab/>
        <w:t>Red de saneamiento público.</w:t>
      </w:r>
    </w:p>
    <w:p w:rsidR="002A6AF6" w:rsidRPr="000F53F8" w:rsidRDefault="002872F2">
      <w:pPr>
        <w:pStyle w:val="CUERPOTEXTO"/>
        <w:numPr>
          <w:ilvl w:val="0"/>
          <w:numId w:val="5"/>
        </w:numPr>
        <w:rPr>
          <w:szCs w:val="18"/>
        </w:rPr>
      </w:pPr>
      <w:r w:rsidRPr="000F53F8">
        <w:rPr>
          <w:szCs w:val="18"/>
        </w:rPr>
        <w:tab/>
        <w:t>Telecomunicaciones.</w:t>
      </w:r>
    </w:p>
    <w:p w:rsidR="002A6AF6" w:rsidRPr="000F53F8" w:rsidRDefault="002872F2">
      <w:pPr>
        <w:pStyle w:val="CUERPOTEXTO"/>
        <w:rPr>
          <w:szCs w:val="18"/>
        </w:rPr>
      </w:pPr>
      <w:r w:rsidRPr="000F53F8">
        <w:rPr>
          <w:szCs w:val="18"/>
        </w:rPr>
        <w:t xml:space="preserve"> </w:t>
      </w:r>
    </w:p>
    <w:p w:rsidR="002A6AF6" w:rsidRPr="000F53F8" w:rsidRDefault="002A6AF6">
      <w:pPr>
        <w:spacing w:after="0" w:line="2" w:lineRule="auto"/>
        <w:rPr>
          <w:rFonts w:ascii="Verdana" w:hAnsi="Verdana"/>
          <w:sz w:val="18"/>
          <w:szCs w:val="18"/>
        </w:rPr>
      </w:pPr>
      <w:bookmarkStart w:id="30" w:name="PROJ:1:1:_RC_:3:3"/>
      <w:bookmarkEnd w:id="30"/>
    </w:p>
    <w:p w:rsidR="002A6AF6" w:rsidRPr="000F53F8" w:rsidRDefault="002872F2">
      <w:pPr>
        <w:pStyle w:val="CAP3"/>
        <w:keepNext/>
        <w:rPr>
          <w:szCs w:val="18"/>
        </w:rPr>
      </w:pPr>
      <w:bookmarkStart w:id="31" w:name="_Toc119941325"/>
      <w:r w:rsidRPr="000F53F8">
        <w:rPr>
          <w:szCs w:val="18"/>
        </w:rPr>
        <w:t>1.3.3. Condiciones de la parcela y de las edificaciones colindantes</w:t>
      </w:r>
      <w:bookmarkEnd w:id="31"/>
    </w:p>
    <w:p w:rsidR="002A6AF6" w:rsidRPr="000F53F8" w:rsidRDefault="002872F2">
      <w:pPr>
        <w:pStyle w:val="CUERPOTEXTO"/>
        <w:rPr>
          <w:szCs w:val="18"/>
        </w:rPr>
      </w:pPr>
      <w:r w:rsidRPr="000F53F8">
        <w:rPr>
          <w:szCs w:val="18"/>
        </w:rPr>
        <w:t>El solar se encuentra situado en el centro urbano, junto al nuevo Auditorio Municipal Miguel de Cervantes.</w:t>
      </w:r>
    </w:p>
    <w:p w:rsidR="002A6AF6" w:rsidRPr="000F53F8" w:rsidRDefault="002872F2">
      <w:pPr>
        <w:pStyle w:val="CUERPOTEXTO"/>
        <w:rPr>
          <w:szCs w:val="18"/>
        </w:rPr>
      </w:pPr>
      <w:r w:rsidRPr="000F53F8">
        <w:rPr>
          <w:szCs w:val="18"/>
        </w:rPr>
        <w:t>El único edificio colindante es el auditorio, de reciente construcción, por lo que s</w:t>
      </w:r>
      <w:r w:rsidR="00995649">
        <w:rPr>
          <w:szCs w:val="18"/>
        </w:rPr>
        <w:t xml:space="preserve">e conserva en perfecto estado. </w:t>
      </w:r>
      <w:r w:rsidRPr="000F53F8">
        <w:rPr>
          <w:szCs w:val="18"/>
        </w:rPr>
        <w:t>El resto de edificios próximos al consultorio a demoler son edificaciones de tres alturas, donde prima el uso residencial.</w:t>
      </w:r>
    </w:p>
    <w:p w:rsidR="002A6AF6" w:rsidRPr="000F53F8" w:rsidRDefault="002872F2">
      <w:pPr>
        <w:pStyle w:val="CUERPOTEXTO"/>
        <w:rPr>
          <w:szCs w:val="18"/>
        </w:rPr>
      </w:pPr>
      <w:r w:rsidRPr="000F53F8">
        <w:rPr>
          <w:szCs w:val="18"/>
        </w:rPr>
        <w:t>Las tres calles están asfaltadas y con su respectivo acerado y zona de aparcamiento.</w:t>
      </w:r>
      <w:r w:rsidR="001E7D9F">
        <w:rPr>
          <w:szCs w:val="18"/>
        </w:rPr>
        <w:t xml:space="preserve"> </w:t>
      </w:r>
      <w:r w:rsidRPr="000F53F8">
        <w:rPr>
          <w:szCs w:val="18"/>
        </w:rPr>
        <w:t>El ancho promedio del vial es de 6 m. Cabe señalar la plaza también a demoler que ocupa la mitad de la parcela, la cual también facilita las condiciones de acceso al edificio a demoler.</w:t>
      </w:r>
    </w:p>
    <w:p w:rsidR="002A6AF6" w:rsidRDefault="001E7D9F">
      <w:pPr>
        <w:pStyle w:val="CUERPOTEXTO"/>
        <w:rPr>
          <w:szCs w:val="18"/>
        </w:rPr>
      </w:pPr>
      <w:r w:rsidRPr="000F53F8">
        <w:rPr>
          <w:szCs w:val="18"/>
        </w:rPr>
        <w:t>Existe</w:t>
      </w:r>
      <w:r w:rsidR="002872F2" w:rsidRPr="000F53F8">
        <w:rPr>
          <w:szCs w:val="18"/>
        </w:rPr>
        <w:t xml:space="preserve"> una única medianera que ocupa una altura situada bajo </w:t>
      </w:r>
      <w:r w:rsidRPr="000F53F8">
        <w:rPr>
          <w:szCs w:val="18"/>
        </w:rPr>
        <w:t>rasante</w:t>
      </w:r>
      <w:r w:rsidR="002872F2" w:rsidRPr="000F53F8">
        <w:rPr>
          <w:szCs w:val="18"/>
        </w:rPr>
        <w:t>, considerando como cota cero la calle Real. Esta medianera está compartida entre el sótano del edificio a demoler y el acceso al sótano del Auditorio colindante.</w:t>
      </w:r>
    </w:p>
    <w:p w:rsidR="003632D7" w:rsidRDefault="003632D7">
      <w:pPr>
        <w:pStyle w:val="CUERPOTEXTO"/>
        <w:rPr>
          <w:szCs w:val="18"/>
        </w:rPr>
      </w:pPr>
    </w:p>
    <w:p w:rsidR="003632D7" w:rsidRPr="000F53F8" w:rsidRDefault="003632D7">
      <w:pPr>
        <w:pStyle w:val="CUERPOTEXTO"/>
        <w:rPr>
          <w:szCs w:val="18"/>
        </w:rPr>
      </w:pPr>
    </w:p>
    <w:p w:rsidR="002A6AF6" w:rsidRPr="000F53F8" w:rsidRDefault="002A6AF6">
      <w:pPr>
        <w:spacing w:after="0" w:line="2" w:lineRule="auto"/>
        <w:rPr>
          <w:rFonts w:ascii="Verdana" w:hAnsi="Verdana"/>
          <w:sz w:val="18"/>
          <w:szCs w:val="18"/>
        </w:rPr>
      </w:pPr>
      <w:bookmarkStart w:id="32" w:name="PROJ:1:1:_RC_:4"/>
      <w:bookmarkEnd w:id="32"/>
    </w:p>
    <w:p w:rsidR="003632D7" w:rsidRDefault="003632D7">
      <w:pPr>
        <w:pStyle w:val="CAP2"/>
        <w:keepNext/>
        <w:rPr>
          <w:sz w:val="18"/>
          <w:szCs w:val="18"/>
        </w:rPr>
      </w:pPr>
    </w:p>
    <w:p w:rsidR="002A6AF6" w:rsidRPr="000F53F8" w:rsidRDefault="002872F2">
      <w:pPr>
        <w:pStyle w:val="CAP2"/>
        <w:keepNext/>
        <w:rPr>
          <w:sz w:val="18"/>
          <w:szCs w:val="18"/>
        </w:rPr>
      </w:pPr>
      <w:bookmarkStart w:id="33" w:name="_Toc119941326"/>
      <w:r w:rsidRPr="000F53F8">
        <w:rPr>
          <w:sz w:val="18"/>
          <w:szCs w:val="18"/>
        </w:rPr>
        <w:t>1.4. Cumplimiento de la normativa aplicable</w:t>
      </w:r>
      <w:bookmarkEnd w:id="33"/>
    </w:p>
    <w:p w:rsidR="002A6AF6" w:rsidRPr="000F53F8" w:rsidRDefault="002A6AF6">
      <w:pPr>
        <w:spacing w:after="0" w:line="2" w:lineRule="auto"/>
        <w:rPr>
          <w:rFonts w:ascii="Verdana" w:hAnsi="Verdana"/>
          <w:sz w:val="18"/>
          <w:szCs w:val="18"/>
        </w:rPr>
      </w:pPr>
      <w:bookmarkStart w:id="34" w:name="PROJ:1:1:_RC_:4:1"/>
      <w:bookmarkEnd w:id="34"/>
    </w:p>
    <w:p w:rsidR="002A6AF6" w:rsidRPr="000F53F8" w:rsidRDefault="002872F2">
      <w:pPr>
        <w:pStyle w:val="CAP3"/>
        <w:keepNext/>
        <w:rPr>
          <w:szCs w:val="18"/>
        </w:rPr>
      </w:pPr>
      <w:bookmarkStart w:id="35" w:name="_Toc119941327"/>
      <w:r w:rsidRPr="000F53F8">
        <w:rPr>
          <w:szCs w:val="18"/>
        </w:rPr>
        <w:t>1.4.1. Normativa urbanística de ámbito local que regula la demolición</w:t>
      </w:r>
      <w:bookmarkEnd w:id="35"/>
    </w:p>
    <w:p w:rsidR="002A6AF6" w:rsidRPr="000F53F8" w:rsidRDefault="002872F2">
      <w:pPr>
        <w:pStyle w:val="CUERPOTEXTO"/>
        <w:rPr>
          <w:szCs w:val="18"/>
        </w:rPr>
      </w:pPr>
      <w:r w:rsidRPr="000F53F8">
        <w:rPr>
          <w:szCs w:val="18"/>
        </w:rPr>
        <w:t>Será de aplicación todo lo establecido en las Normas Generales, Normas Pormenorizadas, anexos gráficos aclaratorios y planimetría correspondiente al municipio de</w:t>
      </w:r>
      <w:r w:rsidR="001E7D9F">
        <w:rPr>
          <w:szCs w:val="18"/>
        </w:rPr>
        <w:t xml:space="preserve"> </w:t>
      </w:r>
      <w:r w:rsidRPr="000F53F8">
        <w:rPr>
          <w:szCs w:val="18"/>
        </w:rPr>
        <w:t>Tielmes, así como en todas las Normas, Decretos y Reglamentos de Obligado Cumplimiento referidos a las obras de demolición.</w:t>
      </w:r>
    </w:p>
    <w:p w:rsidR="002A6AF6" w:rsidRPr="000F53F8" w:rsidRDefault="002A6AF6">
      <w:pPr>
        <w:spacing w:after="0" w:line="2" w:lineRule="auto"/>
        <w:rPr>
          <w:rFonts w:ascii="Verdana" w:hAnsi="Verdana"/>
          <w:sz w:val="18"/>
          <w:szCs w:val="18"/>
        </w:rPr>
      </w:pPr>
      <w:bookmarkStart w:id="36" w:name="PROJ:1:1:_RC_:4:2"/>
      <w:bookmarkEnd w:id="36"/>
    </w:p>
    <w:p w:rsidR="002A6AF6" w:rsidRPr="000F53F8" w:rsidRDefault="002872F2">
      <w:pPr>
        <w:pStyle w:val="CAP3"/>
        <w:keepNext/>
        <w:rPr>
          <w:szCs w:val="18"/>
        </w:rPr>
      </w:pPr>
      <w:bookmarkStart w:id="37" w:name="_Toc119941328"/>
      <w:r w:rsidRPr="000F53F8">
        <w:rPr>
          <w:szCs w:val="18"/>
        </w:rPr>
        <w:t>1.4.2. Normativa de obligado cumplimiento</w:t>
      </w:r>
      <w:bookmarkEnd w:id="37"/>
    </w:p>
    <w:p w:rsidR="002A6AF6" w:rsidRPr="000F53F8" w:rsidRDefault="002A6AF6">
      <w:pPr>
        <w:spacing w:after="0" w:line="2" w:lineRule="auto"/>
        <w:rPr>
          <w:rFonts w:ascii="Verdana" w:hAnsi="Verdana"/>
          <w:sz w:val="18"/>
          <w:szCs w:val="18"/>
        </w:rPr>
      </w:pPr>
      <w:bookmarkStart w:id="38" w:name="PROJ:1:1:_RC_:4:2:1"/>
      <w:bookmarkEnd w:id="38"/>
    </w:p>
    <w:p w:rsidR="002A6AF6" w:rsidRPr="000F53F8" w:rsidRDefault="002872F2">
      <w:pPr>
        <w:pStyle w:val="CAP4"/>
        <w:keepNext/>
        <w:rPr>
          <w:szCs w:val="18"/>
        </w:rPr>
      </w:pPr>
      <w:r w:rsidRPr="000F53F8">
        <w:rPr>
          <w:szCs w:val="18"/>
        </w:rPr>
        <w:t>1.4.2.1. Y. Seguridad y salud</w:t>
      </w:r>
    </w:p>
    <w:p w:rsidR="002A6AF6" w:rsidRPr="000F53F8" w:rsidRDefault="002872F2">
      <w:pPr>
        <w:pStyle w:val="CUERPOTEXTO"/>
        <w:rPr>
          <w:szCs w:val="18"/>
        </w:rPr>
      </w:pPr>
      <w:r w:rsidRPr="000F53F8">
        <w:rPr>
          <w:szCs w:val="18"/>
        </w:rPr>
        <w:t xml:space="preserve"> </w:t>
      </w:r>
    </w:p>
    <w:p w:rsidR="002A6AF6" w:rsidRPr="000F53F8" w:rsidRDefault="002872F2">
      <w:pPr>
        <w:pStyle w:val="CUERPOTEXTO"/>
        <w:rPr>
          <w:b/>
          <w:szCs w:val="18"/>
        </w:rPr>
      </w:pPr>
      <w:r w:rsidRPr="000F53F8">
        <w:rPr>
          <w:b/>
          <w:szCs w:val="18"/>
        </w:rPr>
        <w:t>Ley de Prevención de Riesgos Laborales</w:t>
      </w:r>
    </w:p>
    <w:p w:rsidR="002A6AF6" w:rsidRPr="000F53F8" w:rsidRDefault="002872F2">
      <w:pPr>
        <w:pStyle w:val="CUERPOTEXTO"/>
        <w:rPr>
          <w:szCs w:val="18"/>
        </w:rPr>
      </w:pPr>
      <w:r w:rsidRPr="000F53F8">
        <w:rPr>
          <w:szCs w:val="18"/>
        </w:rPr>
        <w:t>Ley 31/1995, de 8 de noviembre, de la Jefatura del Estado.</w:t>
      </w:r>
    </w:p>
    <w:p w:rsidR="002A6AF6" w:rsidRPr="000F53F8" w:rsidRDefault="002872F2">
      <w:pPr>
        <w:pStyle w:val="CUERPOTEXTO"/>
        <w:rPr>
          <w:szCs w:val="18"/>
        </w:rPr>
      </w:pPr>
      <w:r w:rsidRPr="000F53F8">
        <w:rPr>
          <w:szCs w:val="18"/>
        </w:rPr>
        <w:t>B.O.E.: 10 de noviembre de 1995</w:t>
      </w:r>
    </w:p>
    <w:p w:rsidR="002A6AF6" w:rsidRPr="000F53F8" w:rsidRDefault="002872F2">
      <w:pPr>
        <w:pStyle w:val="CUERPOTEXTO"/>
        <w:rPr>
          <w:szCs w:val="18"/>
        </w:rPr>
      </w:pPr>
      <w:r w:rsidRPr="000F53F8">
        <w:rPr>
          <w:szCs w:val="18"/>
        </w:rPr>
        <w:t xml:space="preserve"> </w:t>
      </w:r>
    </w:p>
    <w:p w:rsidR="002A6AF6" w:rsidRPr="000F53F8" w:rsidRDefault="002872F2">
      <w:pPr>
        <w:pStyle w:val="CUERPOTEXTO"/>
        <w:rPr>
          <w:b/>
          <w:szCs w:val="18"/>
        </w:rPr>
      </w:pPr>
      <w:r w:rsidRPr="000F53F8">
        <w:rPr>
          <w:b/>
          <w:szCs w:val="18"/>
        </w:rPr>
        <w:t>Reglamento de los Servicios de Prevención</w:t>
      </w:r>
    </w:p>
    <w:p w:rsidR="002A6AF6" w:rsidRPr="000F53F8" w:rsidRDefault="002872F2">
      <w:pPr>
        <w:pStyle w:val="CUERPOTEXTO"/>
        <w:rPr>
          <w:szCs w:val="18"/>
        </w:rPr>
      </w:pPr>
      <w:r w:rsidRPr="000F53F8">
        <w:rPr>
          <w:szCs w:val="18"/>
        </w:rPr>
        <w:t>Real Decreto 39/1997, de 17 de enero, del Ministerio de Trabajo y Asuntos Sociales.</w:t>
      </w:r>
    </w:p>
    <w:p w:rsidR="002A6AF6" w:rsidRPr="000F53F8" w:rsidRDefault="002872F2">
      <w:pPr>
        <w:pStyle w:val="CUERPOTEXTO"/>
        <w:rPr>
          <w:szCs w:val="18"/>
        </w:rPr>
      </w:pPr>
      <w:r w:rsidRPr="000F53F8">
        <w:rPr>
          <w:szCs w:val="18"/>
        </w:rPr>
        <w:lastRenderedPageBreak/>
        <w:t>B.O.E.: 31 de enero de 1997</w:t>
      </w:r>
    </w:p>
    <w:p w:rsidR="002A6AF6" w:rsidRPr="000F53F8" w:rsidRDefault="002872F2">
      <w:pPr>
        <w:pStyle w:val="CUERPOTEXTO"/>
        <w:rPr>
          <w:szCs w:val="18"/>
        </w:rPr>
      </w:pPr>
      <w:r w:rsidRPr="000F53F8">
        <w:rPr>
          <w:szCs w:val="18"/>
        </w:rPr>
        <w:t xml:space="preserve"> </w:t>
      </w:r>
    </w:p>
    <w:p w:rsidR="002A6AF6" w:rsidRPr="000F53F8" w:rsidRDefault="002872F2">
      <w:pPr>
        <w:pStyle w:val="CUERPOTEXTO"/>
        <w:rPr>
          <w:b/>
          <w:szCs w:val="18"/>
        </w:rPr>
      </w:pPr>
      <w:r w:rsidRPr="000F53F8">
        <w:rPr>
          <w:b/>
          <w:szCs w:val="18"/>
        </w:rPr>
        <w:t>Seguridad y Salud en los lugares de trabajo</w:t>
      </w:r>
    </w:p>
    <w:p w:rsidR="002A6AF6" w:rsidRPr="000F53F8" w:rsidRDefault="002872F2">
      <w:pPr>
        <w:pStyle w:val="CUERPOTEXTO"/>
        <w:rPr>
          <w:szCs w:val="18"/>
        </w:rPr>
      </w:pPr>
      <w:r w:rsidRPr="000F53F8">
        <w:rPr>
          <w:szCs w:val="18"/>
        </w:rPr>
        <w:t>Real Decreto 486/1997, de 14 de abril, del Ministerio de Trabajo y Asuntos Sociales.</w:t>
      </w:r>
    </w:p>
    <w:p w:rsidR="002A6AF6" w:rsidRPr="000F53F8" w:rsidRDefault="002872F2">
      <w:pPr>
        <w:pStyle w:val="CUERPOTEXTO"/>
        <w:rPr>
          <w:szCs w:val="18"/>
        </w:rPr>
      </w:pPr>
      <w:r w:rsidRPr="000F53F8">
        <w:rPr>
          <w:szCs w:val="18"/>
        </w:rPr>
        <w:t>B.O.E.: 23 de abril de 1997</w:t>
      </w:r>
    </w:p>
    <w:p w:rsidR="002A6AF6" w:rsidRPr="000F53F8" w:rsidRDefault="002872F2">
      <w:pPr>
        <w:pStyle w:val="CUERPOTEXTO"/>
        <w:rPr>
          <w:szCs w:val="18"/>
        </w:rPr>
      </w:pPr>
      <w:r w:rsidRPr="000F53F8">
        <w:rPr>
          <w:szCs w:val="18"/>
        </w:rPr>
        <w:t xml:space="preserve"> </w:t>
      </w:r>
    </w:p>
    <w:p w:rsidR="002A6AF6" w:rsidRPr="000F53F8" w:rsidRDefault="002872F2">
      <w:pPr>
        <w:pStyle w:val="CUERPOTEXTO"/>
        <w:rPr>
          <w:b/>
          <w:szCs w:val="18"/>
        </w:rPr>
      </w:pPr>
      <w:r w:rsidRPr="000F53F8">
        <w:rPr>
          <w:b/>
          <w:szCs w:val="18"/>
        </w:rPr>
        <w:t>Manipulación de cargas</w:t>
      </w:r>
    </w:p>
    <w:p w:rsidR="002A6AF6" w:rsidRPr="000F53F8" w:rsidRDefault="002872F2">
      <w:pPr>
        <w:pStyle w:val="CUERPOTEXTO"/>
        <w:rPr>
          <w:szCs w:val="18"/>
        </w:rPr>
      </w:pPr>
      <w:r w:rsidRPr="000F53F8">
        <w:rPr>
          <w:szCs w:val="18"/>
        </w:rPr>
        <w:t>Real Decreto 487/1997, de 14 de abril, del Ministerio de Trabajo y Asuntos Sociales.</w:t>
      </w:r>
    </w:p>
    <w:p w:rsidR="002A6AF6" w:rsidRPr="000F53F8" w:rsidRDefault="002872F2">
      <w:pPr>
        <w:pStyle w:val="CUERPOTEXTO"/>
        <w:rPr>
          <w:szCs w:val="18"/>
        </w:rPr>
      </w:pPr>
      <w:r w:rsidRPr="000F53F8">
        <w:rPr>
          <w:szCs w:val="18"/>
        </w:rPr>
        <w:t>B.O.E.: 23 de abril de 1997</w:t>
      </w:r>
    </w:p>
    <w:p w:rsidR="002A6AF6" w:rsidRPr="000F53F8" w:rsidRDefault="002872F2">
      <w:pPr>
        <w:pStyle w:val="CUERPOTEXTO"/>
        <w:rPr>
          <w:szCs w:val="18"/>
        </w:rPr>
      </w:pPr>
      <w:r w:rsidRPr="000F53F8">
        <w:rPr>
          <w:szCs w:val="18"/>
        </w:rPr>
        <w:t xml:space="preserve"> </w:t>
      </w:r>
    </w:p>
    <w:p w:rsidR="002A6AF6" w:rsidRPr="000F53F8" w:rsidRDefault="002872F2">
      <w:pPr>
        <w:pStyle w:val="CUERPOTEXTO"/>
        <w:rPr>
          <w:b/>
          <w:szCs w:val="18"/>
        </w:rPr>
      </w:pPr>
      <w:r w:rsidRPr="000F53F8">
        <w:rPr>
          <w:b/>
          <w:szCs w:val="18"/>
        </w:rPr>
        <w:t>Protección de los trabajadores contra los riesgos relacionados con la exposición a agentes cancerígenos durante el trabajo</w:t>
      </w:r>
    </w:p>
    <w:p w:rsidR="002A6AF6" w:rsidRPr="000F53F8" w:rsidRDefault="002872F2">
      <w:pPr>
        <w:pStyle w:val="CUERPOTEXTO"/>
        <w:rPr>
          <w:szCs w:val="18"/>
        </w:rPr>
      </w:pPr>
      <w:r w:rsidRPr="000F53F8">
        <w:rPr>
          <w:szCs w:val="18"/>
        </w:rPr>
        <w:t>Real Decreto 665/1997, de 12 de mayo, del Ministerio de la Presidencia.</w:t>
      </w:r>
    </w:p>
    <w:p w:rsidR="002A6AF6" w:rsidRPr="000F53F8" w:rsidRDefault="002872F2">
      <w:pPr>
        <w:pStyle w:val="CUERPOTEXTO"/>
        <w:rPr>
          <w:szCs w:val="18"/>
        </w:rPr>
      </w:pPr>
      <w:r w:rsidRPr="000F53F8">
        <w:rPr>
          <w:szCs w:val="18"/>
        </w:rPr>
        <w:t>B.O.E.: 24 de mayo de 1997</w:t>
      </w:r>
    </w:p>
    <w:p w:rsidR="002A6AF6" w:rsidRPr="000F53F8" w:rsidRDefault="002872F2">
      <w:pPr>
        <w:pStyle w:val="CUERPOTEXTO"/>
        <w:rPr>
          <w:szCs w:val="18"/>
        </w:rPr>
      </w:pPr>
      <w:r w:rsidRPr="000F53F8">
        <w:rPr>
          <w:szCs w:val="18"/>
        </w:rPr>
        <w:t xml:space="preserve"> </w:t>
      </w:r>
    </w:p>
    <w:p w:rsidR="002A6AF6" w:rsidRPr="000F53F8" w:rsidRDefault="002872F2">
      <w:pPr>
        <w:pStyle w:val="CUERPOTEXTO"/>
        <w:rPr>
          <w:b/>
          <w:szCs w:val="18"/>
        </w:rPr>
      </w:pPr>
      <w:r w:rsidRPr="000F53F8">
        <w:rPr>
          <w:b/>
          <w:szCs w:val="18"/>
        </w:rPr>
        <w:t>Utilización de equipos de trabajo</w:t>
      </w:r>
    </w:p>
    <w:p w:rsidR="002A6AF6" w:rsidRPr="000F53F8" w:rsidRDefault="002872F2">
      <w:pPr>
        <w:pStyle w:val="CUERPOTEXTO"/>
        <w:rPr>
          <w:szCs w:val="18"/>
        </w:rPr>
      </w:pPr>
      <w:r w:rsidRPr="000F53F8">
        <w:rPr>
          <w:szCs w:val="18"/>
        </w:rPr>
        <w:t>Real Decreto 1215/1997, de 18 de julio, del Ministerio de Trabajo y Asuntos Sociales.</w:t>
      </w:r>
    </w:p>
    <w:p w:rsidR="002A6AF6" w:rsidRPr="000F53F8" w:rsidRDefault="002872F2">
      <w:pPr>
        <w:pStyle w:val="CUERPOTEXTO"/>
        <w:rPr>
          <w:szCs w:val="18"/>
        </w:rPr>
      </w:pPr>
      <w:r w:rsidRPr="000F53F8">
        <w:rPr>
          <w:szCs w:val="18"/>
        </w:rPr>
        <w:t>B.O.E.: 7 de agosto de 1997</w:t>
      </w:r>
    </w:p>
    <w:p w:rsidR="002A6AF6" w:rsidRPr="000F53F8" w:rsidRDefault="002872F2">
      <w:pPr>
        <w:pStyle w:val="CUERPOTEXTO"/>
        <w:rPr>
          <w:szCs w:val="18"/>
        </w:rPr>
      </w:pPr>
      <w:r w:rsidRPr="000F53F8">
        <w:rPr>
          <w:szCs w:val="18"/>
        </w:rPr>
        <w:t xml:space="preserve"> </w:t>
      </w:r>
    </w:p>
    <w:p w:rsidR="002A6AF6" w:rsidRPr="000F53F8" w:rsidRDefault="002872F2">
      <w:pPr>
        <w:pStyle w:val="CUERPOTEXTO"/>
        <w:rPr>
          <w:b/>
          <w:szCs w:val="18"/>
        </w:rPr>
      </w:pPr>
      <w:r w:rsidRPr="000F53F8">
        <w:rPr>
          <w:b/>
          <w:szCs w:val="18"/>
        </w:rPr>
        <w:t>Disposiciones mínimas de seguridad y de salud en las obras de construcción</w:t>
      </w:r>
    </w:p>
    <w:p w:rsidR="002A6AF6" w:rsidRPr="000F53F8" w:rsidRDefault="002872F2">
      <w:pPr>
        <w:pStyle w:val="CUERPOTEXTO"/>
        <w:rPr>
          <w:szCs w:val="18"/>
        </w:rPr>
      </w:pPr>
      <w:r w:rsidRPr="000F53F8">
        <w:rPr>
          <w:szCs w:val="18"/>
        </w:rPr>
        <w:t>Real Decreto 1627/1997, de 24 de octubre, del Ministerio de la Presidencia.</w:t>
      </w:r>
    </w:p>
    <w:p w:rsidR="002A6AF6" w:rsidRPr="000F53F8" w:rsidRDefault="002872F2">
      <w:pPr>
        <w:pStyle w:val="CUERPOTEXTO"/>
        <w:rPr>
          <w:szCs w:val="18"/>
        </w:rPr>
      </w:pPr>
      <w:r w:rsidRPr="000F53F8">
        <w:rPr>
          <w:szCs w:val="18"/>
        </w:rPr>
        <w:t>B.O.E.: 25 de octubre de 1997</w:t>
      </w:r>
    </w:p>
    <w:p w:rsidR="002A6AF6" w:rsidRPr="000F53F8" w:rsidRDefault="002A6AF6">
      <w:pPr>
        <w:spacing w:after="0" w:line="2" w:lineRule="auto"/>
        <w:rPr>
          <w:rFonts w:ascii="Verdana" w:hAnsi="Verdana"/>
          <w:sz w:val="18"/>
          <w:szCs w:val="18"/>
        </w:rPr>
      </w:pPr>
      <w:bookmarkStart w:id="39" w:name="PROJ:1:1:_RC_:5"/>
      <w:bookmarkEnd w:id="39"/>
    </w:p>
    <w:p w:rsidR="003632D7" w:rsidRDefault="003632D7">
      <w:pPr>
        <w:pStyle w:val="CAP2"/>
        <w:keepNext/>
        <w:rPr>
          <w:sz w:val="18"/>
          <w:szCs w:val="18"/>
        </w:rPr>
      </w:pPr>
    </w:p>
    <w:p w:rsidR="002A6AF6" w:rsidRPr="000F53F8" w:rsidRDefault="002872F2">
      <w:pPr>
        <w:pStyle w:val="CAP2"/>
        <w:keepNext/>
        <w:rPr>
          <w:sz w:val="18"/>
          <w:szCs w:val="18"/>
        </w:rPr>
      </w:pPr>
      <w:bookmarkStart w:id="40" w:name="_Toc119941329"/>
      <w:r w:rsidRPr="000F53F8">
        <w:rPr>
          <w:sz w:val="18"/>
          <w:szCs w:val="18"/>
        </w:rPr>
        <w:t>1.5. Estado, características y condiciones del edificio</w:t>
      </w:r>
      <w:bookmarkEnd w:id="40"/>
    </w:p>
    <w:p w:rsidR="002A6AF6" w:rsidRPr="000F53F8" w:rsidRDefault="002A6AF6">
      <w:pPr>
        <w:spacing w:after="0" w:line="2" w:lineRule="auto"/>
        <w:rPr>
          <w:rFonts w:ascii="Verdana" w:hAnsi="Verdana"/>
          <w:sz w:val="18"/>
          <w:szCs w:val="18"/>
        </w:rPr>
      </w:pPr>
      <w:bookmarkStart w:id="41" w:name="PROJ:1:1:_RC_:5:1"/>
      <w:bookmarkEnd w:id="41"/>
    </w:p>
    <w:p w:rsidR="002A6AF6" w:rsidRPr="000F53F8" w:rsidRDefault="002872F2">
      <w:pPr>
        <w:pStyle w:val="CAP3"/>
        <w:keepNext/>
        <w:rPr>
          <w:szCs w:val="18"/>
        </w:rPr>
      </w:pPr>
      <w:bookmarkStart w:id="42" w:name="_Toc119941330"/>
      <w:r w:rsidRPr="000F53F8">
        <w:rPr>
          <w:szCs w:val="18"/>
        </w:rPr>
        <w:t>1.5.1. Estado de conservación</w:t>
      </w:r>
      <w:bookmarkEnd w:id="42"/>
    </w:p>
    <w:p w:rsidR="002A6AF6" w:rsidRPr="000F53F8" w:rsidRDefault="002872F2">
      <w:pPr>
        <w:pStyle w:val="CUERPOTEXTO"/>
        <w:rPr>
          <w:szCs w:val="18"/>
        </w:rPr>
      </w:pPr>
      <w:r w:rsidRPr="000F53F8">
        <w:rPr>
          <w:szCs w:val="18"/>
        </w:rPr>
        <w:t>El edificio manifiesta una falta de mantenimiento, apreciándose daños de escasa entidad que no requieren obras de intervención directa sobre los elementos estructurales, siendo subsanables con reparaciones puntuales de carácter superficial.</w:t>
      </w:r>
    </w:p>
    <w:p w:rsidR="002A6AF6" w:rsidRPr="000F53F8" w:rsidRDefault="002A6AF6">
      <w:pPr>
        <w:spacing w:after="0" w:line="2" w:lineRule="auto"/>
        <w:rPr>
          <w:rFonts w:ascii="Verdana" w:hAnsi="Verdana"/>
          <w:sz w:val="18"/>
          <w:szCs w:val="18"/>
        </w:rPr>
      </w:pPr>
      <w:bookmarkStart w:id="43" w:name="PROJ:1:1:_RC_:5:2"/>
      <w:bookmarkEnd w:id="43"/>
    </w:p>
    <w:p w:rsidR="002A6AF6" w:rsidRPr="000F53F8" w:rsidRDefault="002872F2">
      <w:pPr>
        <w:pStyle w:val="CAP3"/>
        <w:keepNext/>
        <w:rPr>
          <w:szCs w:val="18"/>
        </w:rPr>
      </w:pPr>
      <w:bookmarkStart w:id="44" w:name="_Toc119941331"/>
      <w:r w:rsidRPr="000F53F8">
        <w:rPr>
          <w:szCs w:val="18"/>
        </w:rPr>
        <w:t>1.5.2. Características constructivas</w:t>
      </w:r>
      <w:bookmarkEnd w:id="44"/>
    </w:p>
    <w:p w:rsidR="002A6AF6" w:rsidRPr="000F53F8" w:rsidRDefault="002872F2">
      <w:pPr>
        <w:pStyle w:val="CUERPOTEXTO"/>
        <w:rPr>
          <w:szCs w:val="18"/>
        </w:rPr>
      </w:pPr>
      <w:r w:rsidRPr="000F53F8">
        <w:rPr>
          <w:szCs w:val="18"/>
        </w:rPr>
        <w:t>Se tendrá en cuenta, en la elección del sistema y de los medios de demolición a emplear, las características constructivas más destacables del edificio a demoler. Estas peculiaridades se describen en el cuadro adjunto:</w:t>
      </w:r>
    </w:p>
    <w:p w:rsidR="002A6AF6" w:rsidRPr="000F53F8" w:rsidRDefault="002A6AF6">
      <w:pPr>
        <w:spacing w:after="0" w:line="2" w:lineRule="auto"/>
        <w:rPr>
          <w:rFonts w:ascii="Verdana" w:hAnsi="Verdana"/>
          <w:sz w:val="18"/>
          <w:szCs w:val="18"/>
        </w:rPr>
      </w:pPr>
      <w:bookmarkStart w:id="45" w:name="PROJ:1:1:_RC_:5:2:1"/>
      <w:bookmarkEnd w:id="45"/>
    </w:p>
    <w:p w:rsidR="002A6AF6" w:rsidRPr="000F53F8" w:rsidRDefault="002872F2">
      <w:pPr>
        <w:pStyle w:val="CAP4"/>
        <w:keepNext/>
        <w:rPr>
          <w:szCs w:val="18"/>
        </w:rPr>
      </w:pPr>
      <w:r w:rsidRPr="000F53F8">
        <w:rPr>
          <w:szCs w:val="18"/>
        </w:rPr>
        <w:t>1.5.2.1. Cimentación</w:t>
      </w:r>
    </w:p>
    <w:p w:rsidR="002A6AF6" w:rsidRPr="00EC23B7" w:rsidRDefault="002872F2">
      <w:pPr>
        <w:pStyle w:val="CUERPOTEXTO"/>
        <w:rPr>
          <w:szCs w:val="18"/>
        </w:rPr>
      </w:pPr>
      <w:r w:rsidRPr="00EC23B7">
        <w:rPr>
          <w:szCs w:val="18"/>
        </w:rPr>
        <w:t>Zapatas de hormigón armado. Losa maciza de hormigón armado.</w:t>
      </w:r>
    </w:p>
    <w:p w:rsidR="002A6AF6" w:rsidRPr="00EC23B7" w:rsidRDefault="002A6AF6">
      <w:pPr>
        <w:spacing w:after="0" w:line="2" w:lineRule="auto"/>
        <w:rPr>
          <w:rFonts w:ascii="Verdana" w:hAnsi="Verdana"/>
          <w:sz w:val="18"/>
          <w:szCs w:val="18"/>
        </w:rPr>
      </w:pPr>
      <w:bookmarkStart w:id="46" w:name="PROJ:1:1:_RC_:5:2:2"/>
      <w:bookmarkEnd w:id="46"/>
    </w:p>
    <w:p w:rsidR="002A6AF6" w:rsidRPr="00EC23B7" w:rsidRDefault="002872F2">
      <w:pPr>
        <w:pStyle w:val="CAP4"/>
        <w:keepNext/>
        <w:rPr>
          <w:szCs w:val="18"/>
        </w:rPr>
      </w:pPr>
      <w:r w:rsidRPr="00EC23B7">
        <w:rPr>
          <w:szCs w:val="18"/>
        </w:rPr>
        <w:t>1.5.2.2. Estructura vertical: muros y soportes</w:t>
      </w:r>
    </w:p>
    <w:p w:rsidR="002A6AF6" w:rsidRPr="00EC23B7" w:rsidRDefault="002872F2">
      <w:pPr>
        <w:pStyle w:val="CUERPOTEXTO"/>
        <w:rPr>
          <w:szCs w:val="18"/>
        </w:rPr>
      </w:pPr>
      <w:r w:rsidRPr="00EC23B7">
        <w:rPr>
          <w:szCs w:val="18"/>
        </w:rPr>
        <w:t>Muros de hormigón armado. Soportes de hormigón armado. Soportes mixtos de acero y hormigón.</w:t>
      </w:r>
    </w:p>
    <w:p w:rsidR="002A6AF6" w:rsidRPr="00EC23B7" w:rsidRDefault="002A6AF6">
      <w:pPr>
        <w:spacing w:after="0" w:line="2" w:lineRule="auto"/>
        <w:rPr>
          <w:rFonts w:ascii="Verdana" w:hAnsi="Verdana"/>
          <w:sz w:val="18"/>
          <w:szCs w:val="18"/>
        </w:rPr>
      </w:pPr>
      <w:bookmarkStart w:id="47" w:name="PROJ:1:1:_RC_:5:2:3"/>
      <w:bookmarkEnd w:id="47"/>
    </w:p>
    <w:p w:rsidR="002A6AF6" w:rsidRPr="00EC23B7" w:rsidRDefault="002872F2">
      <w:pPr>
        <w:pStyle w:val="CAP4"/>
        <w:keepNext/>
        <w:rPr>
          <w:szCs w:val="18"/>
        </w:rPr>
      </w:pPr>
      <w:r w:rsidRPr="00EC23B7">
        <w:rPr>
          <w:szCs w:val="18"/>
        </w:rPr>
        <w:lastRenderedPageBreak/>
        <w:t>1.5.2.3. Estructura horizontal: forjados</w:t>
      </w:r>
    </w:p>
    <w:p w:rsidR="002A6AF6" w:rsidRPr="00EC23B7" w:rsidRDefault="002872F2">
      <w:pPr>
        <w:pStyle w:val="CUERPOTEXTO"/>
        <w:rPr>
          <w:szCs w:val="18"/>
        </w:rPr>
      </w:pPr>
      <w:r w:rsidRPr="00EC23B7">
        <w:rPr>
          <w:szCs w:val="18"/>
        </w:rPr>
        <w:t>Forjados unidireccionales con viguetas prefabricadas de hormigón. Forjados de losas macizas de hormigón armado.</w:t>
      </w:r>
    </w:p>
    <w:p w:rsidR="002A6AF6" w:rsidRPr="003632D7" w:rsidRDefault="002A6AF6">
      <w:pPr>
        <w:spacing w:after="0" w:line="2" w:lineRule="auto"/>
        <w:rPr>
          <w:rFonts w:ascii="Verdana" w:hAnsi="Verdana"/>
          <w:color w:val="FF0000"/>
          <w:sz w:val="18"/>
          <w:szCs w:val="18"/>
        </w:rPr>
      </w:pPr>
      <w:bookmarkStart w:id="48" w:name="PROJ:1:1:_RC_:5:2:4"/>
      <w:bookmarkEnd w:id="48"/>
    </w:p>
    <w:p w:rsidR="002A6AF6" w:rsidRPr="00EC23B7" w:rsidRDefault="002872F2">
      <w:pPr>
        <w:pStyle w:val="CAP4"/>
        <w:keepNext/>
        <w:rPr>
          <w:szCs w:val="18"/>
        </w:rPr>
      </w:pPr>
      <w:r w:rsidRPr="00EC23B7">
        <w:rPr>
          <w:szCs w:val="18"/>
        </w:rPr>
        <w:t>1.5.2.4. Estructura horizontal: escaleras</w:t>
      </w:r>
    </w:p>
    <w:p w:rsidR="002A6AF6" w:rsidRPr="00EC23B7" w:rsidRDefault="002A6AF6">
      <w:pPr>
        <w:spacing w:after="0" w:line="2" w:lineRule="auto"/>
        <w:rPr>
          <w:rFonts w:ascii="Verdana" w:hAnsi="Verdana"/>
          <w:sz w:val="18"/>
          <w:szCs w:val="18"/>
        </w:rPr>
      </w:pPr>
      <w:bookmarkStart w:id="49" w:name="PROJ:1:1:_RC_:5:2:5"/>
      <w:bookmarkEnd w:id="49"/>
    </w:p>
    <w:p w:rsidR="002A6AF6" w:rsidRPr="00EC23B7" w:rsidRDefault="002872F2">
      <w:pPr>
        <w:pStyle w:val="CAP4"/>
        <w:keepNext/>
        <w:rPr>
          <w:szCs w:val="18"/>
        </w:rPr>
      </w:pPr>
      <w:r w:rsidRPr="00EC23B7">
        <w:rPr>
          <w:szCs w:val="18"/>
        </w:rPr>
        <w:t>1.5.2.5. Cubierta</w:t>
      </w:r>
    </w:p>
    <w:p w:rsidR="00EC23B7" w:rsidRDefault="002872F2">
      <w:pPr>
        <w:pStyle w:val="CUERPOTEXTO"/>
        <w:rPr>
          <w:szCs w:val="18"/>
        </w:rPr>
      </w:pPr>
      <w:r w:rsidRPr="00EC23B7">
        <w:rPr>
          <w:szCs w:val="18"/>
        </w:rPr>
        <w:t>Inclinada sobre tabiques aligerados sobre forjado de hormigón, formación de pendientes con doble tablero de rasilla sobre tabiques aligerados y cobertura de teja curva recibida con mortero.</w:t>
      </w:r>
    </w:p>
    <w:p w:rsidR="002A6AF6" w:rsidRPr="00EC23B7" w:rsidRDefault="00EC23B7">
      <w:pPr>
        <w:pStyle w:val="CUERPOTEXTO"/>
        <w:rPr>
          <w:szCs w:val="18"/>
        </w:rPr>
      </w:pPr>
      <w:r>
        <w:rPr>
          <w:szCs w:val="18"/>
        </w:rPr>
        <w:t>Cuenta también con una cubierta p</w:t>
      </w:r>
      <w:r w:rsidR="002872F2" w:rsidRPr="00EC23B7">
        <w:rPr>
          <w:szCs w:val="18"/>
        </w:rPr>
        <w:t>lana sobre forjado como soporte, con formación de pendientes mediante hormigón ligero, hormig</w:t>
      </w:r>
      <w:r w:rsidRPr="00EC23B7">
        <w:rPr>
          <w:szCs w:val="18"/>
        </w:rPr>
        <w:t>ón celular o arcilla expandida,</w:t>
      </w:r>
      <w:r w:rsidR="002872F2" w:rsidRPr="00EC23B7">
        <w:rPr>
          <w:szCs w:val="18"/>
        </w:rPr>
        <w:t xml:space="preserve"> con impermeabilización y cobertura de pavimento de baldosas.</w:t>
      </w:r>
    </w:p>
    <w:p w:rsidR="002A6AF6" w:rsidRPr="003632D7" w:rsidRDefault="002A6AF6">
      <w:pPr>
        <w:spacing w:after="0" w:line="2" w:lineRule="auto"/>
        <w:rPr>
          <w:rFonts w:ascii="Verdana" w:hAnsi="Verdana"/>
          <w:color w:val="FF0000"/>
          <w:sz w:val="18"/>
          <w:szCs w:val="18"/>
        </w:rPr>
      </w:pPr>
      <w:bookmarkStart w:id="50" w:name="PROJ:1:1:_RC_:5:2:6"/>
      <w:bookmarkEnd w:id="50"/>
    </w:p>
    <w:p w:rsidR="002A6AF6" w:rsidRPr="00EC23B7" w:rsidRDefault="002872F2">
      <w:pPr>
        <w:pStyle w:val="CAP4"/>
        <w:keepNext/>
        <w:rPr>
          <w:szCs w:val="18"/>
        </w:rPr>
      </w:pPr>
      <w:r w:rsidRPr="00EC23B7">
        <w:rPr>
          <w:szCs w:val="18"/>
        </w:rPr>
        <w:t>1.5.2.6. Tubería de suministro de fontanería</w:t>
      </w:r>
    </w:p>
    <w:p w:rsidR="002A6AF6" w:rsidRPr="00EC23B7" w:rsidRDefault="002872F2">
      <w:pPr>
        <w:pStyle w:val="CUERPOTEXTO"/>
        <w:rPr>
          <w:szCs w:val="18"/>
        </w:rPr>
      </w:pPr>
      <w:r w:rsidRPr="00EC23B7">
        <w:rPr>
          <w:szCs w:val="18"/>
        </w:rPr>
        <w:t>Cobre.</w:t>
      </w:r>
    </w:p>
    <w:p w:rsidR="002A6AF6" w:rsidRPr="003632D7" w:rsidRDefault="002A6AF6">
      <w:pPr>
        <w:spacing w:after="0" w:line="2" w:lineRule="auto"/>
        <w:rPr>
          <w:rFonts w:ascii="Verdana" w:hAnsi="Verdana"/>
          <w:color w:val="FF0000"/>
          <w:sz w:val="18"/>
          <w:szCs w:val="18"/>
        </w:rPr>
      </w:pPr>
      <w:bookmarkStart w:id="51" w:name="PROJ:1:1:_RC_:5:2:7"/>
      <w:bookmarkEnd w:id="51"/>
    </w:p>
    <w:p w:rsidR="002A6AF6" w:rsidRPr="00EC23B7" w:rsidRDefault="002872F2">
      <w:pPr>
        <w:pStyle w:val="CAP4"/>
        <w:keepNext/>
        <w:rPr>
          <w:szCs w:val="18"/>
        </w:rPr>
      </w:pPr>
      <w:r w:rsidRPr="00EC23B7">
        <w:rPr>
          <w:szCs w:val="18"/>
        </w:rPr>
        <w:t>1.5.2.7. Tubería de suministro de gas</w:t>
      </w:r>
    </w:p>
    <w:p w:rsidR="002A6AF6" w:rsidRPr="00EC23B7" w:rsidRDefault="002872F2">
      <w:pPr>
        <w:pStyle w:val="CUERPOTEXTO"/>
        <w:rPr>
          <w:szCs w:val="18"/>
        </w:rPr>
      </w:pPr>
      <w:r w:rsidRPr="00EC23B7">
        <w:rPr>
          <w:szCs w:val="18"/>
        </w:rPr>
        <w:t>Cobre.</w:t>
      </w:r>
    </w:p>
    <w:p w:rsidR="002A6AF6" w:rsidRPr="003632D7" w:rsidRDefault="002A6AF6">
      <w:pPr>
        <w:spacing w:after="0" w:line="2" w:lineRule="auto"/>
        <w:rPr>
          <w:rFonts w:ascii="Verdana" w:hAnsi="Verdana"/>
          <w:color w:val="FF0000"/>
          <w:sz w:val="18"/>
          <w:szCs w:val="18"/>
        </w:rPr>
      </w:pPr>
      <w:bookmarkStart w:id="52" w:name="PROJ:1:1:_RC_:5:2:8"/>
      <w:bookmarkEnd w:id="52"/>
    </w:p>
    <w:p w:rsidR="002A6AF6" w:rsidRPr="00EC23B7" w:rsidRDefault="002872F2">
      <w:pPr>
        <w:pStyle w:val="CAP4"/>
        <w:keepNext/>
        <w:rPr>
          <w:szCs w:val="18"/>
        </w:rPr>
      </w:pPr>
      <w:r w:rsidRPr="00EC23B7">
        <w:rPr>
          <w:szCs w:val="18"/>
        </w:rPr>
        <w:t>1.5.2.8. Tubería de suministro de calefacción</w:t>
      </w:r>
    </w:p>
    <w:p w:rsidR="002A6AF6" w:rsidRPr="00EC23B7" w:rsidRDefault="002872F2">
      <w:pPr>
        <w:pStyle w:val="CUERPOTEXTO"/>
        <w:rPr>
          <w:szCs w:val="18"/>
        </w:rPr>
      </w:pPr>
      <w:r w:rsidRPr="00EC23B7">
        <w:rPr>
          <w:szCs w:val="18"/>
        </w:rPr>
        <w:t>Cobre.</w:t>
      </w:r>
    </w:p>
    <w:p w:rsidR="002A6AF6" w:rsidRPr="003632D7" w:rsidRDefault="002A6AF6">
      <w:pPr>
        <w:spacing w:after="0" w:line="2" w:lineRule="auto"/>
        <w:rPr>
          <w:rFonts w:ascii="Verdana" w:hAnsi="Verdana"/>
          <w:color w:val="FF0000"/>
          <w:sz w:val="18"/>
          <w:szCs w:val="18"/>
        </w:rPr>
      </w:pPr>
      <w:bookmarkStart w:id="53" w:name="PROJ:1:1:_RC_:5:2:9"/>
      <w:bookmarkEnd w:id="53"/>
    </w:p>
    <w:p w:rsidR="002A6AF6" w:rsidRPr="00EC23B7" w:rsidRDefault="002872F2">
      <w:pPr>
        <w:pStyle w:val="CAP4"/>
        <w:keepNext/>
        <w:rPr>
          <w:szCs w:val="18"/>
        </w:rPr>
      </w:pPr>
      <w:r w:rsidRPr="00EC23B7">
        <w:rPr>
          <w:szCs w:val="18"/>
        </w:rPr>
        <w:t>1.5.2.9. Conductos de ventilación</w:t>
      </w:r>
    </w:p>
    <w:p w:rsidR="002A6AF6" w:rsidRPr="00EC23B7" w:rsidRDefault="002872F2">
      <w:pPr>
        <w:pStyle w:val="CUERPOTEXTO"/>
        <w:rPr>
          <w:szCs w:val="18"/>
        </w:rPr>
      </w:pPr>
      <w:r w:rsidRPr="00EC23B7">
        <w:rPr>
          <w:szCs w:val="18"/>
        </w:rPr>
        <w:t>PVC.</w:t>
      </w:r>
    </w:p>
    <w:p w:rsidR="002A6AF6" w:rsidRPr="003632D7" w:rsidRDefault="002A6AF6">
      <w:pPr>
        <w:spacing w:after="0" w:line="2" w:lineRule="auto"/>
        <w:rPr>
          <w:rFonts w:ascii="Verdana" w:hAnsi="Verdana"/>
          <w:color w:val="FF0000"/>
          <w:sz w:val="18"/>
          <w:szCs w:val="18"/>
        </w:rPr>
      </w:pPr>
      <w:bookmarkStart w:id="54" w:name="PROJ:1:1:_RC_:5:2:10"/>
      <w:bookmarkEnd w:id="54"/>
    </w:p>
    <w:p w:rsidR="002A6AF6" w:rsidRPr="00EC23B7" w:rsidRDefault="002872F2">
      <w:pPr>
        <w:pStyle w:val="CAP4"/>
        <w:keepNext/>
        <w:rPr>
          <w:szCs w:val="18"/>
        </w:rPr>
      </w:pPr>
      <w:r w:rsidRPr="00EC23B7">
        <w:rPr>
          <w:szCs w:val="18"/>
        </w:rPr>
        <w:t>1.5.2.10. Conductos de aire acondicionado</w:t>
      </w:r>
    </w:p>
    <w:p w:rsidR="002A6AF6" w:rsidRPr="00EC23B7" w:rsidRDefault="002A6AF6">
      <w:pPr>
        <w:spacing w:after="0" w:line="2" w:lineRule="auto"/>
        <w:rPr>
          <w:rFonts w:ascii="Verdana" w:hAnsi="Verdana"/>
          <w:sz w:val="18"/>
          <w:szCs w:val="18"/>
        </w:rPr>
      </w:pPr>
      <w:bookmarkStart w:id="55" w:name="PROJ:1:1:_RC_:5:2:11"/>
      <w:bookmarkEnd w:id="55"/>
    </w:p>
    <w:p w:rsidR="002A6AF6" w:rsidRPr="00EC23B7" w:rsidRDefault="002872F2">
      <w:pPr>
        <w:pStyle w:val="CAP4"/>
        <w:keepNext/>
        <w:rPr>
          <w:szCs w:val="18"/>
        </w:rPr>
      </w:pPr>
      <w:r w:rsidRPr="00EC23B7">
        <w:rPr>
          <w:szCs w:val="18"/>
        </w:rPr>
        <w:t>1.5.2.11. Bajantes de saneamiento vertical</w:t>
      </w:r>
    </w:p>
    <w:p w:rsidR="002A6AF6" w:rsidRPr="00EC23B7" w:rsidRDefault="002872F2">
      <w:pPr>
        <w:pStyle w:val="CUERPOTEXTO"/>
        <w:rPr>
          <w:szCs w:val="18"/>
        </w:rPr>
      </w:pPr>
      <w:r w:rsidRPr="00EC23B7">
        <w:rPr>
          <w:szCs w:val="18"/>
        </w:rPr>
        <w:t>PVC.</w:t>
      </w:r>
    </w:p>
    <w:p w:rsidR="002A6AF6" w:rsidRPr="003632D7" w:rsidRDefault="002A6AF6">
      <w:pPr>
        <w:spacing w:after="0" w:line="2" w:lineRule="auto"/>
        <w:rPr>
          <w:rFonts w:ascii="Verdana" w:hAnsi="Verdana"/>
          <w:color w:val="FF0000"/>
          <w:sz w:val="18"/>
          <w:szCs w:val="18"/>
        </w:rPr>
      </w:pPr>
      <w:bookmarkStart w:id="56" w:name="PROJ:1:1:_RC_:5:2:12"/>
      <w:bookmarkEnd w:id="56"/>
    </w:p>
    <w:p w:rsidR="002A6AF6" w:rsidRPr="00EC23B7" w:rsidRDefault="002872F2">
      <w:pPr>
        <w:pStyle w:val="CAP4"/>
        <w:keepNext/>
        <w:rPr>
          <w:szCs w:val="18"/>
        </w:rPr>
      </w:pPr>
      <w:r w:rsidRPr="00EC23B7">
        <w:rPr>
          <w:szCs w:val="18"/>
        </w:rPr>
        <w:t>1.5.2.12. Colector de saneamiento horizontal</w:t>
      </w:r>
    </w:p>
    <w:p w:rsidR="002A6AF6" w:rsidRPr="00EC23B7" w:rsidRDefault="002872F2">
      <w:pPr>
        <w:pStyle w:val="CUERPOTEXTO"/>
        <w:rPr>
          <w:szCs w:val="18"/>
        </w:rPr>
      </w:pPr>
      <w:r w:rsidRPr="00EC23B7">
        <w:rPr>
          <w:szCs w:val="18"/>
        </w:rPr>
        <w:t>Hormigón. PVC.</w:t>
      </w:r>
    </w:p>
    <w:p w:rsidR="002A6AF6" w:rsidRPr="003632D7" w:rsidRDefault="002A6AF6">
      <w:pPr>
        <w:spacing w:after="0" w:line="2" w:lineRule="auto"/>
        <w:rPr>
          <w:rFonts w:ascii="Verdana" w:hAnsi="Verdana"/>
          <w:color w:val="FF0000"/>
          <w:sz w:val="18"/>
          <w:szCs w:val="18"/>
        </w:rPr>
      </w:pPr>
      <w:bookmarkStart w:id="57" w:name="PROJ:1:1:_RC_:5:2:13"/>
      <w:bookmarkEnd w:id="57"/>
    </w:p>
    <w:p w:rsidR="002A6AF6" w:rsidRPr="00EC23B7" w:rsidRDefault="002872F2">
      <w:pPr>
        <w:pStyle w:val="CAP4"/>
        <w:keepNext/>
        <w:rPr>
          <w:szCs w:val="18"/>
        </w:rPr>
      </w:pPr>
      <w:r w:rsidRPr="00EC23B7">
        <w:rPr>
          <w:szCs w:val="18"/>
        </w:rPr>
        <w:t>1.5.2.13. Cerramientos</w:t>
      </w:r>
    </w:p>
    <w:p w:rsidR="002A6AF6" w:rsidRPr="00EC23B7" w:rsidRDefault="002872F2">
      <w:pPr>
        <w:pStyle w:val="CUERPOTEXTO"/>
        <w:rPr>
          <w:szCs w:val="18"/>
        </w:rPr>
      </w:pPr>
      <w:r w:rsidRPr="00EC23B7">
        <w:rPr>
          <w:szCs w:val="18"/>
        </w:rPr>
        <w:t>Fábrica de ladrillo cerámico perforado.</w:t>
      </w:r>
    </w:p>
    <w:p w:rsidR="002A6AF6" w:rsidRPr="00EC23B7" w:rsidRDefault="002A6AF6">
      <w:pPr>
        <w:spacing w:after="0" w:line="2" w:lineRule="auto"/>
        <w:rPr>
          <w:rFonts w:ascii="Verdana" w:hAnsi="Verdana"/>
          <w:sz w:val="18"/>
          <w:szCs w:val="18"/>
        </w:rPr>
      </w:pPr>
      <w:bookmarkStart w:id="58" w:name="PROJ:1:1:_RC_:5:2:14"/>
      <w:bookmarkEnd w:id="58"/>
    </w:p>
    <w:p w:rsidR="002A6AF6" w:rsidRPr="00EC23B7" w:rsidRDefault="002872F2">
      <w:pPr>
        <w:pStyle w:val="CAP4"/>
        <w:keepNext/>
        <w:rPr>
          <w:szCs w:val="18"/>
        </w:rPr>
      </w:pPr>
      <w:r w:rsidRPr="00EC23B7">
        <w:rPr>
          <w:szCs w:val="18"/>
        </w:rPr>
        <w:t>1.5.2.14. Particiones</w:t>
      </w:r>
    </w:p>
    <w:p w:rsidR="002A6AF6" w:rsidRPr="00EC23B7" w:rsidRDefault="002872F2">
      <w:pPr>
        <w:pStyle w:val="CUERPOTEXTO"/>
        <w:rPr>
          <w:szCs w:val="18"/>
        </w:rPr>
      </w:pPr>
      <w:r w:rsidRPr="00EC23B7">
        <w:rPr>
          <w:szCs w:val="18"/>
        </w:rPr>
        <w:t>Tabiques de ladrillo cerámico. Tabiques de placas de yeso laminado.</w:t>
      </w:r>
    </w:p>
    <w:p w:rsidR="002A6AF6" w:rsidRPr="00EC23B7" w:rsidRDefault="002A6AF6">
      <w:pPr>
        <w:spacing w:after="0" w:line="2" w:lineRule="auto"/>
        <w:rPr>
          <w:rFonts w:ascii="Verdana" w:hAnsi="Verdana"/>
          <w:sz w:val="18"/>
          <w:szCs w:val="18"/>
        </w:rPr>
      </w:pPr>
      <w:bookmarkStart w:id="59" w:name="PROJ:1:1:_RC_:5:2:15"/>
      <w:bookmarkEnd w:id="59"/>
    </w:p>
    <w:p w:rsidR="002A6AF6" w:rsidRPr="00EC23B7" w:rsidRDefault="002872F2">
      <w:pPr>
        <w:pStyle w:val="CAP4"/>
        <w:keepNext/>
        <w:rPr>
          <w:szCs w:val="18"/>
        </w:rPr>
      </w:pPr>
      <w:r w:rsidRPr="00EC23B7">
        <w:rPr>
          <w:szCs w:val="18"/>
        </w:rPr>
        <w:t>1.5.2.15. Carpintería exterior</w:t>
      </w:r>
    </w:p>
    <w:p w:rsidR="002A6AF6" w:rsidRPr="00EC23B7" w:rsidRDefault="002872F2">
      <w:pPr>
        <w:pStyle w:val="CUERPOTEXTO"/>
        <w:rPr>
          <w:szCs w:val="18"/>
        </w:rPr>
      </w:pPr>
      <w:r w:rsidRPr="00EC23B7">
        <w:rPr>
          <w:szCs w:val="18"/>
        </w:rPr>
        <w:t>De hierro o acero. De aluminio.</w:t>
      </w:r>
    </w:p>
    <w:p w:rsidR="002A6AF6" w:rsidRPr="00EC23B7" w:rsidRDefault="002A6AF6">
      <w:pPr>
        <w:spacing w:after="0" w:line="2" w:lineRule="auto"/>
        <w:rPr>
          <w:rFonts w:ascii="Verdana" w:hAnsi="Verdana"/>
          <w:sz w:val="18"/>
          <w:szCs w:val="18"/>
        </w:rPr>
      </w:pPr>
      <w:bookmarkStart w:id="60" w:name="PROJ:1:1:_RC_:5:2:16"/>
      <w:bookmarkEnd w:id="60"/>
    </w:p>
    <w:p w:rsidR="002A6AF6" w:rsidRPr="00EC23B7" w:rsidRDefault="002872F2">
      <w:pPr>
        <w:pStyle w:val="CAP4"/>
        <w:keepNext/>
        <w:rPr>
          <w:szCs w:val="18"/>
        </w:rPr>
      </w:pPr>
      <w:r w:rsidRPr="00EC23B7">
        <w:rPr>
          <w:szCs w:val="18"/>
        </w:rPr>
        <w:t>1.5.2.16. Revestimiento interior de suelos</w:t>
      </w:r>
    </w:p>
    <w:p w:rsidR="002A6AF6" w:rsidRPr="00EC23B7" w:rsidRDefault="002872F2">
      <w:pPr>
        <w:pStyle w:val="CUERPOTEXTO"/>
        <w:rPr>
          <w:szCs w:val="18"/>
        </w:rPr>
      </w:pPr>
      <w:r w:rsidRPr="00EC23B7">
        <w:rPr>
          <w:szCs w:val="18"/>
        </w:rPr>
        <w:t>Terrazo. Baldosa cerámica.</w:t>
      </w:r>
    </w:p>
    <w:p w:rsidR="002A6AF6" w:rsidRPr="00EC23B7" w:rsidRDefault="002A6AF6">
      <w:pPr>
        <w:spacing w:after="0" w:line="2" w:lineRule="auto"/>
        <w:rPr>
          <w:rFonts w:ascii="Verdana" w:hAnsi="Verdana"/>
          <w:sz w:val="18"/>
          <w:szCs w:val="18"/>
        </w:rPr>
      </w:pPr>
      <w:bookmarkStart w:id="61" w:name="PROJ:1:1:_RC_:5:2:17"/>
      <w:bookmarkEnd w:id="61"/>
    </w:p>
    <w:p w:rsidR="002A6AF6" w:rsidRPr="00EC23B7" w:rsidRDefault="002872F2">
      <w:pPr>
        <w:pStyle w:val="CAP4"/>
        <w:keepNext/>
        <w:rPr>
          <w:szCs w:val="18"/>
        </w:rPr>
      </w:pPr>
      <w:r w:rsidRPr="00EC23B7">
        <w:rPr>
          <w:szCs w:val="18"/>
        </w:rPr>
        <w:lastRenderedPageBreak/>
        <w:t>1.5.2.17. Revestimiento interior de paredes</w:t>
      </w:r>
    </w:p>
    <w:p w:rsidR="002A6AF6" w:rsidRPr="00EC23B7" w:rsidRDefault="002872F2">
      <w:pPr>
        <w:pStyle w:val="CUERPOTEXTO"/>
        <w:rPr>
          <w:szCs w:val="18"/>
        </w:rPr>
      </w:pPr>
      <w:r w:rsidRPr="00EC23B7">
        <w:rPr>
          <w:szCs w:val="18"/>
        </w:rPr>
        <w:t>Yeso. Enfoscado. Baldosa cerámica.</w:t>
      </w:r>
    </w:p>
    <w:p w:rsidR="002A6AF6" w:rsidRPr="00EC23B7" w:rsidRDefault="002A6AF6">
      <w:pPr>
        <w:spacing w:after="0" w:line="2" w:lineRule="auto"/>
        <w:rPr>
          <w:rFonts w:ascii="Verdana" w:hAnsi="Verdana"/>
          <w:sz w:val="18"/>
          <w:szCs w:val="18"/>
        </w:rPr>
      </w:pPr>
      <w:bookmarkStart w:id="62" w:name="PROJ:1:1:_RC_:5:2:18"/>
      <w:bookmarkEnd w:id="62"/>
    </w:p>
    <w:p w:rsidR="002A6AF6" w:rsidRPr="00EC23B7" w:rsidRDefault="002872F2">
      <w:pPr>
        <w:pStyle w:val="CAP4"/>
        <w:keepNext/>
        <w:rPr>
          <w:szCs w:val="18"/>
        </w:rPr>
      </w:pPr>
      <w:r w:rsidRPr="00EC23B7">
        <w:rPr>
          <w:szCs w:val="18"/>
        </w:rPr>
        <w:t>1.5.2.18. Revestimiento interior de techos</w:t>
      </w:r>
    </w:p>
    <w:p w:rsidR="002A6AF6" w:rsidRPr="00EC23B7" w:rsidRDefault="002872F2">
      <w:pPr>
        <w:pStyle w:val="CUERPOTEXTO"/>
        <w:rPr>
          <w:szCs w:val="18"/>
        </w:rPr>
      </w:pPr>
      <w:r w:rsidRPr="00EC23B7">
        <w:rPr>
          <w:szCs w:val="18"/>
        </w:rPr>
        <w:t>Falso techo de yeso laminado.</w:t>
      </w:r>
    </w:p>
    <w:p w:rsidR="002A6AF6" w:rsidRPr="00EC23B7" w:rsidRDefault="002A6AF6">
      <w:pPr>
        <w:spacing w:after="0" w:line="2" w:lineRule="auto"/>
        <w:rPr>
          <w:rFonts w:ascii="Verdana" w:hAnsi="Verdana"/>
          <w:sz w:val="18"/>
          <w:szCs w:val="18"/>
        </w:rPr>
      </w:pPr>
      <w:bookmarkStart w:id="63" w:name="PROJ:1:1:_RC_:5:2:19"/>
      <w:bookmarkEnd w:id="63"/>
    </w:p>
    <w:p w:rsidR="002A6AF6" w:rsidRPr="00EC23B7" w:rsidRDefault="002872F2">
      <w:pPr>
        <w:pStyle w:val="CAP4"/>
        <w:keepNext/>
        <w:rPr>
          <w:szCs w:val="18"/>
        </w:rPr>
      </w:pPr>
      <w:r w:rsidRPr="00EC23B7">
        <w:rPr>
          <w:szCs w:val="18"/>
        </w:rPr>
        <w:t>1.5.2.19. Revestimiento exterior de fachadas</w:t>
      </w:r>
    </w:p>
    <w:p w:rsidR="000C535F" w:rsidRDefault="002872F2">
      <w:pPr>
        <w:pStyle w:val="CUERPOTEXTO"/>
        <w:rPr>
          <w:szCs w:val="18"/>
        </w:rPr>
      </w:pPr>
      <w:r w:rsidRPr="00EC23B7">
        <w:rPr>
          <w:szCs w:val="18"/>
        </w:rPr>
        <w:t>Mortero monocapa. Chapado de piedra.</w:t>
      </w:r>
    </w:p>
    <w:p w:rsidR="000C535F" w:rsidRDefault="000C535F">
      <w:pPr>
        <w:rPr>
          <w:szCs w:val="18"/>
        </w:rPr>
        <w:sectPr w:rsidR="000C535F">
          <w:headerReference w:type="even" r:id="rId18"/>
          <w:headerReference w:type="default" r:id="rId19"/>
          <w:footerReference w:type="even" r:id="rId20"/>
          <w:footerReference w:type="default" r:id="rId21"/>
          <w:pgSz w:w="11906" w:h="16838"/>
          <w:pgMar w:top="907" w:right="907" w:bottom="907" w:left="907" w:header="907" w:footer="907" w:gutter="283"/>
          <w:pgNumType w:start="1"/>
          <w:cols w:space="708"/>
          <w:titlePg/>
          <w:docGrid w:linePitch="360"/>
        </w:sectPr>
      </w:pPr>
      <w:r>
        <w:rPr>
          <w:szCs w:val="18"/>
        </w:rPr>
        <w:br w:type="page"/>
      </w:r>
    </w:p>
    <w:p w:rsidR="000C535F" w:rsidRDefault="000C535F">
      <w:pPr>
        <w:rPr>
          <w:rFonts w:ascii="Verdana" w:hAnsi="Verdana" w:cs="Verdana"/>
          <w:sz w:val="18"/>
          <w:szCs w:val="18"/>
        </w:rPr>
      </w:pPr>
    </w:p>
    <w:p w:rsidR="000C535F" w:rsidRDefault="000C535F">
      <w:pPr>
        <w:pStyle w:val="CUERPOTEXTO"/>
        <w:rPr>
          <w:szCs w:val="18"/>
        </w:rPr>
      </w:pPr>
    </w:p>
    <w:p w:rsidR="000C535F" w:rsidRDefault="000C535F" w:rsidP="000C535F">
      <w:pPr>
        <w:pStyle w:val="CAP1"/>
        <w:spacing w:before="10772" w:after="120"/>
        <w:jc w:val="right"/>
        <w:rPr>
          <w:sz w:val="18"/>
          <w:szCs w:val="18"/>
        </w:rPr>
      </w:pPr>
      <w:bookmarkStart w:id="64" w:name="_Toc119941332"/>
      <w:r>
        <w:rPr>
          <w:sz w:val="18"/>
          <w:szCs w:val="18"/>
        </w:rPr>
        <w:t>2</w:t>
      </w:r>
      <w:r w:rsidRPr="000F53F8">
        <w:rPr>
          <w:sz w:val="18"/>
          <w:szCs w:val="18"/>
        </w:rPr>
        <w:t xml:space="preserve">. </w:t>
      </w:r>
      <w:r w:rsidR="00AA3E19">
        <w:rPr>
          <w:sz w:val="18"/>
          <w:szCs w:val="18"/>
        </w:rPr>
        <w:t xml:space="preserve"> </w:t>
      </w:r>
      <w:r w:rsidRPr="000F53F8">
        <w:rPr>
          <w:sz w:val="18"/>
          <w:szCs w:val="18"/>
        </w:rPr>
        <w:t xml:space="preserve">MEMORIA </w:t>
      </w:r>
      <w:r>
        <w:rPr>
          <w:sz w:val="18"/>
          <w:szCs w:val="18"/>
        </w:rPr>
        <w:t>CONSTRUC</w:t>
      </w:r>
      <w:r w:rsidRPr="000F53F8">
        <w:rPr>
          <w:sz w:val="18"/>
          <w:szCs w:val="18"/>
        </w:rPr>
        <w:t>TIVA</w:t>
      </w:r>
      <w:bookmarkEnd w:id="64"/>
      <w:r>
        <w:rPr>
          <w:szCs w:val="18"/>
        </w:rPr>
        <w:t xml:space="preserve"> </w:t>
      </w:r>
      <w:r>
        <w:rPr>
          <w:szCs w:val="18"/>
        </w:rPr>
        <w:br w:type="page"/>
      </w:r>
    </w:p>
    <w:p w:rsidR="002A6AF6" w:rsidRPr="000F53F8" w:rsidRDefault="002A6AF6">
      <w:pPr>
        <w:spacing w:after="0" w:line="2" w:lineRule="auto"/>
        <w:rPr>
          <w:rFonts w:ascii="Verdana" w:hAnsi="Verdana"/>
          <w:sz w:val="18"/>
          <w:szCs w:val="18"/>
        </w:rPr>
      </w:pPr>
      <w:bookmarkStart w:id="65" w:name="PROJ:1:1:_RC_:6"/>
      <w:bookmarkEnd w:id="65"/>
    </w:p>
    <w:p w:rsidR="002A6AF6" w:rsidRPr="000F53F8" w:rsidRDefault="00AA3E19">
      <w:pPr>
        <w:pStyle w:val="CAP2"/>
        <w:keepNext/>
        <w:rPr>
          <w:sz w:val="18"/>
          <w:szCs w:val="18"/>
        </w:rPr>
      </w:pPr>
      <w:bookmarkStart w:id="66" w:name="_Toc119941333"/>
      <w:r>
        <w:rPr>
          <w:sz w:val="18"/>
          <w:szCs w:val="18"/>
        </w:rPr>
        <w:t>2</w:t>
      </w:r>
      <w:r w:rsidR="002872F2" w:rsidRPr="000F53F8">
        <w:rPr>
          <w:sz w:val="18"/>
          <w:szCs w:val="18"/>
        </w:rPr>
        <w:t>.</w:t>
      </w:r>
      <w:r>
        <w:rPr>
          <w:sz w:val="18"/>
          <w:szCs w:val="18"/>
        </w:rPr>
        <w:t>1</w:t>
      </w:r>
      <w:r w:rsidR="002872F2" w:rsidRPr="000F53F8">
        <w:rPr>
          <w:sz w:val="18"/>
          <w:szCs w:val="18"/>
        </w:rPr>
        <w:t>. Sistema de demolición, métodos de trabajo y medios a emplear</w:t>
      </w:r>
      <w:bookmarkEnd w:id="66"/>
    </w:p>
    <w:p w:rsidR="002A6AF6" w:rsidRPr="000F53F8" w:rsidRDefault="002A6AF6">
      <w:pPr>
        <w:spacing w:after="0" w:line="2" w:lineRule="auto"/>
        <w:rPr>
          <w:rFonts w:ascii="Verdana" w:hAnsi="Verdana"/>
          <w:sz w:val="18"/>
          <w:szCs w:val="18"/>
        </w:rPr>
      </w:pPr>
      <w:bookmarkStart w:id="67" w:name="PROJ:1:1:_RC_:6:1"/>
      <w:bookmarkEnd w:id="67"/>
    </w:p>
    <w:p w:rsidR="002A6AF6" w:rsidRPr="000F53F8" w:rsidRDefault="00AA3E19">
      <w:pPr>
        <w:pStyle w:val="CAP3"/>
        <w:keepNext/>
        <w:rPr>
          <w:szCs w:val="18"/>
        </w:rPr>
      </w:pPr>
      <w:bookmarkStart w:id="68" w:name="_Toc119941334"/>
      <w:r>
        <w:rPr>
          <w:szCs w:val="18"/>
        </w:rPr>
        <w:t>2</w:t>
      </w:r>
      <w:r w:rsidR="002872F2" w:rsidRPr="000F53F8">
        <w:rPr>
          <w:szCs w:val="18"/>
        </w:rPr>
        <w:t>.</w:t>
      </w:r>
      <w:r>
        <w:rPr>
          <w:szCs w:val="18"/>
        </w:rPr>
        <w:t>1</w:t>
      </w:r>
      <w:r w:rsidR="002872F2" w:rsidRPr="000F53F8">
        <w:rPr>
          <w:szCs w:val="18"/>
        </w:rPr>
        <w:t>.1. Sistema de demolición</w:t>
      </w:r>
      <w:bookmarkEnd w:id="68"/>
    </w:p>
    <w:p w:rsidR="002A6AF6" w:rsidRPr="000F53F8" w:rsidRDefault="002872F2">
      <w:pPr>
        <w:pStyle w:val="CUERPOTEXTO"/>
        <w:keepNext/>
        <w:rPr>
          <w:szCs w:val="18"/>
        </w:rPr>
      </w:pPr>
      <w:r w:rsidRPr="000F53F8">
        <w:rPr>
          <w:szCs w:val="18"/>
        </w:rPr>
        <w:t>En la elección del sistema de ejecución de la demolición, se han tenido en cuenta los siguientes factores condicionantes:</w:t>
      </w:r>
    </w:p>
    <w:p w:rsidR="002A6AF6" w:rsidRPr="000F53F8" w:rsidRDefault="002872F2">
      <w:pPr>
        <w:pStyle w:val="CUERPOTEXTO"/>
        <w:numPr>
          <w:ilvl w:val="0"/>
          <w:numId w:val="6"/>
        </w:numPr>
        <w:spacing w:after="0"/>
        <w:rPr>
          <w:szCs w:val="18"/>
        </w:rPr>
      </w:pPr>
      <w:r w:rsidRPr="000F53F8">
        <w:rPr>
          <w:szCs w:val="18"/>
        </w:rPr>
        <w:tab/>
        <w:t>El estado general de conservación del edificio a demoler.</w:t>
      </w:r>
    </w:p>
    <w:p w:rsidR="002A6AF6" w:rsidRPr="000F53F8" w:rsidRDefault="002872F2">
      <w:pPr>
        <w:pStyle w:val="CUERPOTEXTO"/>
        <w:numPr>
          <w:ilvl w:val="0"/>
          <w:numId w:val="6"/>
        </w:numPr>
        <w:spacing w:after="0"/>
        <w:rPr>
          <w:szCs w:val="18"/>
        </w:rPr>
      </w:pPr>
      <w:r w:rsidRPr="000F53F8">
        <w:rPr>
          <w:szCs w:val="18"/>
        </w:rPr>
        <w:tab/>
        <w:t>Sus características constructivas, en especial tipo de estructura y su estado.</w:t>
      </w:r>
    </w:p>
    <w:p w:rsidR="002A6AF6" w:rsidRPr="000F53F8" w:rsidRDefault="002872F2">
      <w:pPr>
        <w:pStyle w:val="CUERPOTEXTO"/>
        <w:numPr>
          <w:ilvl w:val="0"/>
          <w:numId w:val="6"/>
        </w:numPr>
        <w:spacing w:after="0"/>
        <w:rPr>
          <w:szCs w:val="18"/>
        </w:rPr>
      </w:pPr>
      <w:r w:rsidRPr="000F53F8">
        <w:rPr>
          <w:szCs w:val="18"/>
        </w:rPr>
        <w:tab/>
        <w:t>La seguridad de los trabajadores, transeúntes y edificaciones colindantes.</w:t>
      </w:r>
    </w:p>
    <w:p w:rsidR="002A6AF6" w:rsidRPr="000F53F8" w:rsidRDefault="002872F2">
      <w:pPr>
        <w:pStyle w:val="CUERPOTEXTO"/>
        <w:numPr>
          <w:ilvl w:val="0"/>
          <w:numId w:val="6"/>
        </w:numPr>
        <w:spacing w:after="0"/>
        <w:rPr>
          <w:szCs w:val="18"/>
        </w:rPr>
      </w:pPr>
      <w:r w:rsidRPr="000F53F8">
        <w:rPr>
          <w:szCs w:val="18"/>
        </w:rPr>
        <w:tab/>
        <w:t>El impacto medioambiental producido por la generación de polvo, ruidos y vibraciones.</w:t>
      </w:r>
    </w:p>
    <w:p w:rsidR="002A6AF6" w:rsidRPr="000F53F8" w:rsidRDefault="002872F2">
      <w:pPr>
        <w:pStyle w:val="CUERPOTEXTO"/>
        <w:numPr>
          <w:ilvl w:val="0"/>
          <w:numId w:val="6"/>
        </w:numPr>
        <w:spacing w:after="0"/>
        <w:rPr>
          <w:szCs w:val="18"/>
        </w:rPr>
      </w:pPr>
      <w:r w:rsidRPr="000F53F8">
        <w:rPr>
          <w:szCs w:val="18"/>
        </w:rPr>
        <w:tab/>
        <w:t>El volumen y las características de los residuos generados por la demolición.</w:t>
      </w:r>
    </w:p>
    <w:p w:rsidR="002A6AF6" w:rsidRPr="000F53F8" w:rsidRDefault="002872F2">
      <w:pPr>
        <w:pStyle w:val="CUERPOTEXTO"/>
        <w:numPr>
          <w:ilvl w:val="0"/>
          <w:numId w:val="6"/>
        </w:numPr>
        <w:spacing w:after="0"/>
        <w:rPr>
          <w:szCs w:val="18"/>
        </w:rPr>
      </w:pPr>
      <w:r w:rsidRPr="000F53F8">
        <w:rPr>
          <w:szCs w:val="18"/>
        </w:rPr>
        <w:tab/>
        <w:t>El estado de conservación de los edificios colindantes, en especial el de sus medianeras.</w:t>
      </w:r>
    </w:p>
    <w:p w:rsidR="002A6AF6" w:rsidRPr="000F53F8" w:rsidRDefault="002872F2">
      <w:pPr>
        <w:pStyle w:val="CUERPOTEXTO"/>
        <w:numPr>
          <w:ilvl w:val="0"/>
          <w:numId w:val="6"/>
        </w:numPr>
        <w:rPr>
          <w:szCs w:val="18"/>
        </w:rPr>
      </w:pPr>
      <w:r w:rsidRPr="000F53F8">
        <w:rPr>
          <w:szCs w:val="18"/>
        </w:rPr>
        <w:tab/>
        <w:t>La existencia de líneas aéreas de alta tensión en el radio de influencia de la zona de trabajo.</w:t>
      </w:r>
    </w:p>
    <w:p w:rsidR="002A6AF6" w:rsidRPr="000F53F8" w:rsidRDefault="002872F2">
      <w:pPr>
        <w:pStyle w:val="CUERPOTEXTO"/>
        <w:rPr>
          <w:szCs w:val="18"/>
        </w:rPr>
      </w:pPr>
      <w:r w:rsidRPr="000F53F8">
        <w:rPr>
          <w:szCs w:val="18"/>
        </w:rPr>
        <w:t xml:space="preserve"> </w:t>
      </w:r>
    </w:p>
    <w:p w:rsidR="002A6AF6" w:rsidRPr="000F53F8" w:rsidRDefault="002872F2">
      <w:pPr>
        <w:pStyle w:val="CUERPOTEXTO"/>
        <w:rPr>
          <w:szCs w:val="18"/>
        </w:rPr>
      </w:pPr>
      <w:r w:rsidRPr="000F53F8">
        <w:rPr>
          <w:szCs w:val="18"/>
        </w:rPr>
        <w:t>Valorando los condicionantes anteriores y las características del edificio a demoler, se ha optado por el sistema de demolición: Combinada.</w:t>
      </w:r>
    </w:p>
    <w:p w:rsidR="002A6AF6" w:rsidRPr="000F53F8" w:rsidRDefault="002A6AF6">
      <w:pPr>
        <w:spacing w:after="0" w:line="2" w:lineRule="auto"/>
        <w:rPr>
          <w:rFonts w:ascii="Verdana" w:hAnsi="Verdana"/>
          <w:sz w:val="18"/>
          <w:szCs w:val="18"/>
        </w:rPr>
      </w:pPr>
      <w:bookmarkStart w:id="69" w:name="PROJ:1:1:_RC_:6:2"/>
      <w:bookmarkEnd w:id="69"/>
    </w:p>
    <w:p w:rsidR="002A6AF6" w:rsidRPr="000F53F8" w:rsidRDefault="00AA3E19">
      <w:pPr>
        <w:pStyle w:val="CAP3"/>
        <w:keepNext/>
        <w:rPr>
          <w:szCs w:val="18"/>
        </w:rPr>
      </w:pPr>
      <w:bookmarkStart w:id="70" w:name="_Toc119941335"/>
      <w:r>
        <w:rPr>
          <w:szCs w:val="18"/>
        </w:rPr>
        <w:t>2</w:t>
      </w:r>
      <w:r w:rsidR="002872F2" w:rsidRPr="000F53F8">
        <w:rPr>
          <w:szCs w:val="18"/>
        </w:rPr>
        <w:t>.</w:t>
      </w:r>
      <w:r>
        <w:rPr>
          <w:szCs w:val="18"/>
        </w:rPr>
        <w:t>1</w:t>
      </w:r>
      <w:r w:rsidR="002872F2" w:rsidRPr="000F53F8">
        <w:rPr>
          <w:szCs w:val="18"/>
        </w:rPr>
        <w:t>.2. Métodos de trabajo</w:t>
      </w:r>
      <w:bookmarkEnd w:id="70"/>
    </w:p>
    <w:p w:rsidR="002A6AF6" w:rsidRPr="000F53F8" w:rsidRDefault="002872F2">
      <w:pPr>
        <w:pStyle w:val="CUERPOTEXTO"/>
        <w:keepNext/>
        <w:rPr>
          <w:szCs w:val="18"/>
        </w:rPr>
      </w:pPr>
      <w:r w:rsidRPr="000F53F8">
        <w:rPr>
          <w:szCs w:val="18"/>
        </w:rPr>
        <w:t>La demolición se llevará a término mediante el siguiente método de trabajo:</w:t>
      </w:r>
    </w:p>
    <w:p w:rsidR="002A6AF6" w:rsidRPr="000F53F8" w:rsidRDefault="002872F2">
      <w:pPr>
        <w:pStyle w:val="CUERPOTEXTO"/>
        <w:keepNext/>
        <w:rPr>
          <w:szCs w:val="18"/>
        </w:rPr>
      </w:pPr>
      <w:r w:rsidRPr="000F53F8">
        <w:rPr>
          <w:szCs w:val="18"/>
        </w:rPr>
        <w:t>Con herramientas manuales</w:t>
      </w:r>
    </w:p>
    <w:p w:rsidR="002A6AF6" w:rsidRPr="000F53F8" w:rsidRDefault="002872F2">
      <w:pPr>
        <w:pStyle w:val="CUERPOTEXTO"/>
        <w:numPr>
          <w:ilvl w:val="0"/>
          <w:numId w:val="7"/>
        </w:numPr>
        <w:spacing w:after="0"/>
        <w:rPr>
          <w:szCs w:val="18"/>
        </w:rPr>
      </w:pPr>
      <w:r w:rsidRPr="000F53F8">
        <w:rPr>
          <w:szCs w:val="18"/>
        </w:rPr>
        <w:tab/>
        <w:t>Este método de trabajo resulta efectivo para demoliciones de pequeña envergadura o como tarea preparatoria de otros métodos de demolición.</w:t>
      </w:r>
    </w:p>
    <w:p w:rsidR="002A6AF6" w:rsidRPr="000F53F8" w:rsidRDefault="002872F2">
      <w:pPr>
        <w:pStyle w:val="CUERPOTEXTO"/>
        <w:numPr>
          <w:ilvl w:val="0"/>
          <w:numId w:val="7"/>
        </w:numPr>
        <w:rPr>
          <w:szCs w:val="18"/>
        </w:rPr>
      </w:pPr>
      <w:r w:rsidRPr="000F53F8">
        <w:rPr>
          <w:szCs w:val="18"/>
        </w:rPr>
        <w:tab/>
        <w:t>Se utilizarán los martillos manuales neumáticos, eléctricos o hidráulicos, conjuntamente con la herramienta específica para demoliciones.</w:t>
      </w:r>
    </w:p>
    <w:p w:rsidR="002A6AF6" w:rsidRPr="000F53F8" w:rsidRDefault="002872F2">
      <w:pPr>
        <w:pStyle w:val="CUERPOTEXTO"/>
        <w:rPr>
          <w:szCs w:val="18"/>
        </w:rPr>
      </w:pPr>
      <w:r w:rsidRPr="000F53F8">
        <w:rPr>
          <w:szCs w:val="18"/>
        </w:rPr>
        <w:t xml:space="preserve"> </w:t>
      </w:r>
    </w:p>
    <w:p w:rsidR="002A6AF6" w:rsidRPr="000F53F8" w:rsidRDefault="002872F2">
      <w:pPr>
        <w:pStyle w:val="CUERPOTEXTO"/>
        <w:keepNext/>
        <w:rPr>
          <w:szCs w:val="18"/>
        </w:rPr>
      </w:pPr>
      <w:r w:rsidRPr="000F53F8">
        <w:rPr>
          <w:szCs w:val="18"/>
        </w:rPr>
        <w:t>Mediante fracturación</w:t>
      </w:r>
    </w:p>
    <w:p w:rsidR="002A6AF6" w:rsidRPr="000F53F8" w:rsidRDefault="002872F2">
      <w:pPr>
        <w:pStyle w:val="CUERPOTEXTO"/>
        <w:numPr>
          <w:ilvl w:val="0"/>
          <w:numId w:val="8"/>
        </w:numPr>
        <w:rPr>
          <w:szCs w:val="18"/>
        </w:rPr>
      </w:pPr>
      <w:r w:rsidRPr="000F53F8">
        <w:rPr>
          <w:szCs w:val="18"/>
        </w:rPr>
        <w:tab/>
        <w:t>Se empleará como complemento de otros métodos de demolición, para fragmentar las grandes masas de los elementos resistentes, mediante la realización de barrenos o agujeros para la aplicación de los mecanismos de fracturación (quebrantadores hidráulicos, cilindros quebrantadores o cementos expansivos), que se elegirán en función del espesor, volumen y forma del elemento a demoler.</w:t>
      </w:r>
    </w:p>
    <w:p w:rsidR="002A6AF6" w:rsidRPr="000F53F8" w:rsidRDefault="002872F2">
      <w:pPr>
        <w:pStyle w:val="CUERPOTEXTO"/>
        <w:rPr>
          <w:szCs w:val="18"/>
        </w:rPr>
      </w:pPr>
      <w:r w:rsidRPr="000F53F8">
        <w:rPr>
          <w:szCs w:val="18"/>
        </w:rPr>
        <w:t xml:space="preserve"> </w:t>
      </w:r>
    </w:p>
    <w:p w:rsidR="002A6AF6" w:rsidRPr="000F53F8" w:rsidRDefault="002872F2">
      <w:pPr>
        <w:pStyle w:val="CUERPOTEXTO"/>
        <w:keepNext/>
        <w:rPr>
          <w:szCs w:val="18"/>
        </w:rPr>
      </w:pPr>
      <w:r w:rsidRPr="000F53F8">
        <w:rPr>
          <w:szCs w:val="18"/>
        </w:rPr>
        <w:t>Por corte y perforación</w:t>
      </w:r>
    </w:p>
    <w:p w:rsidR="002A6AF6" w:rsidRPr="000F53F8" w:rsidRDefault="002872F2">
      <w:pPr>
        <w:pStyle w:val="CUERPOTEXTO"/>
        <w:numPr>
          <w:ilvl w:val="0"/>
          <w:numId w:val="9"/>
        </w:numPr>
        <w:spacing w:after="0"/>
        <w:rPr>
          <w:szCs w:val="18"/>
        </w:rPr>
      </w:pPr>
      <w:r w:rsidRPr="000F53F8">
        <w:rPr>
          <w:szCs w:val="18"/>
        </w:rPr>
        <w:tab/>
        <w:t>Se utilizará como complemento de otros métodos de demolición, para sacar partes enteras de los elementos de la demolición que lo requieran, mediante el uso de la sierra circular practicando cortes horizontales o verticales hasta una profundidad aproximada de 40 cm.</w:t>
      </w:r>
    </w:p>
    <w:p w:rsidR="002A6AF6" w:rsidRPr="000F53F8" w:rsidRDefault="002872F2">
      <w:pPr>
        <w:pStyle w:val="CUERPOTEXTO"/>
        <w:numPr>
          <w:ilvl w:val="0"/>
          <w:numId w:val="9"/>
        </w:numPr>
        <w:rPr>
          <w:szCs w:val="18"/>
        </w:rPr>
      </w:pPr>
      <w:r w:rsidRPr="000F53F8">
        <w:rPr>
          <w:szCs w:val="18"/>
        </w:rPr>
        <w:tab/>
        <w:t>Sus inconvenientes medioambientales destacables son: el consumo abundante de suministro de agua para el enfriamiento de las hojas diamantadas y la limitación del polvo, además de la contaminación acústica provocada por la emisión de ruidos de alta intensidad y frecuencia.</w:t>
      </w:r>
    </w:p>
    <w:p w:rsidR="002A6AF6" w:rsidRPr="000F53F8" w:rsidRDefault="002872F2">
      <w:pPr>
        <w:pStyle w:val="CUERPOTEXTO"/>
        <w:rPr>
          <w:szCs w:val="18"/>
        </w:rPr>
      </w:pPr>
      <w:r w:rsidRPr="000F53F8">
        <w:rPr>
          <w:szCs w:val="18"/>
        </w:rPr>
        <w:t xml:space="preserve"> </w:t>
      </w:r>
    </w:p>
    <w:p w:rsidR="002A6AF6" w:rsidRPr="000F53F8" w:rsidRDefault="002872F2">
      <w:pPr>
        <w:pStyle w:val="CUERPOTEXTO"/>
        <w:keepNext/>
        <w:rPr>
          <w:szCs w:val="18"/>
        </w:rPr>
      </w:pPr>
      <w:r w:rsidRPr="000F53F8">
        <w:rPr>
          <w:szCs w:val="18"/>
        </w:rPr>
        <w:t>Con martillo hidráulico sobre máquina</w:t>
      </w:r>
    </w:p>
    <w:p w:rsidR="002A6AF6" w:rsidRPr="000F53F8" w:rsidRDefault="002872F2">
      <w:pPr>
        <w:pStyle w:val="CUERPOTEXTO"/>
        <w:numPr>
          <w:ilvl w:val="0"/>
          <w:numId w:val="10"/>
        </w:numPr>
        <w:spacing w:after="0"/>
        <w:rPr>
          <w:szCs w:val="18"/>
        </w:rPr>
      </w:pPr>
      <w:r w:rsidRPr="000F53F8">
        <w:rPr>
          <w:szCs w:val="18"/>
        </w:rPr>
        <w:tab/>
        <w:t>Por su gran potencia de percusión y de empuje, junto a su movilidad y versatilidad, es eficaz para cualquier tipo de elemento resistente, consiguiendo un alto rendimiento.</w:t>
      </w:r>
    </w:p>
    <w:p w:rsidR="002A6AF6" w:rsidRPr="000F53F8" w:rsidRDefault="002872F2">
      <w:pPr>
        <w:pStyle w:val="CUERPOTEXTO"/>
        <w:numPr>
          <w:ilvl w:val="0"/>
          <w:numId w:val="10"/>
        </w:numPr>
        <w:spacing w:after="0"/>
        <w:rPr>
          <w:szCs w:val="18"/>
        </w:rPr>
      </w:pPr>
      <w:r w:rsidRPr="000F53F8">
        <w:rPr>
          <w:szCs w:val="18"/>
        </w:rPr>
        <w:tab/>
        <w:t>Requiere que la base sobre la que se apoye la máquina soporte la carga total transmitida y que el alcance del brazo sea suficiente para la altura de los elementos a demoler.</w:t>
      </w:r>
    </w:p>
    <w:p w:rsidR="002A6AF6" w:rsidRPr="000F53F8" w:rsidRDefault="002872F2">
      <w:pPr>
        <w:pStyle w:val="CUERPOTEXTO"/>
        <w:numPr>
          <w:ilvl w:val="0"/>
          <w:numId w:val="10"/>
        </w:numPr>
        <w:rPr>
          <w:szCs w:val="18"/>
        </w:rPr>
      </w:pPr>
      <w:r w:rsidRPr="000F53F8">
        <w:rPr>
          <w:szCs w:val="18"/>
        </w:rPr>
        <w:tab/>
        <w:t>En la fase de demolición de muros verticales o pilares de cierta altura, se procederá con precaución, para evitar su desplome sobre la máquina o el operario.</w:t>
      </w:r>
    </w:p>
    <w:p w:rsidR="002A6AF6" w:rsidRPr="000F53F8" w:rsidRDefault="002872F2">
      <w:pPr>
        <w:pStyle w:val="CUERPOTEXTO"/>
        <w:rPr>
          <w:szCs w:val="18"/>
        </w:rPr>
      </w:pPr>
      <w:r w:rsidRPr="000F53F8">
        <w:rPr>
          <w:szCs w:val="18"/>
        </w:rPr>
        <w:t xml:space="preserve"> </w:t>
      </w:r>
    </w:p>
    <w:p w:rsidR="002A6AF6" w:rsidRPr="000F53F8" w:rsidRDefault="002872F2">
      <w:pPr>
        <w:pStyle w:val="CUERPOTEXTO"/>
        <w:keepNext/>
        <w:rPr>
          <w:szCs w:val="18"/>
        </w:rPr>
      </w:pPr>
      <w:r w:rsidRPr="000F53F8">
        <w:rPr>
          <w:szCs w:val="18"/>
        </w:rPr>
        <w:lastRenderedPageBreak/>
        <w:t>Con cizalla hidráulica</w:t>
      </w:r>
    </w:p>
    <w:p w:rsidR="002A6AF6" w:rsidRPr="000F53F8" w:rsidRDefault="002872F2">
      <w:pPr>
        <w:pStyle w:val="CUERPOTEXTO"/>
        <w:numPr>
          <w:ilvl w:val="0"/>
          <w:numId w:val="11"/>
        </w:numPr>
        <w:spacing w:after="0"/>
        <w:rPr>
          <w:szCs w:val="18"/>
        </w:rPr>
      </w:pPr>
      <w:r w:rsidRPr="000F53F8">
        <w:rPr>
          <w:szCs w:val="18"/>
        </w:rPr>
        <w:tab/>
        <w:t>El uso de este método ofrece una solución adecuada para los trabajos de demolición de estructuras robustas con presencia de hormigón y acero, reduciendo los riesgos derivados de la vibración que producen otros métodos con mecanismos de percusión.</w:t>
      </w:r>
    </w:p>
    <w:p w:rsidR="002A6AF6" w:rsidRPr="000F53F8" w:rsidRDefault="002872F2">
      <w:pPr>
        <w:pStyle w:val="CUERPOTEXTO"/>
        <w:numPr>
          <w:ilvl w:val="0"/>
          <w:numId w:val="11"/>
        </w:numPr>
        <w:rPr>
          <w:szCs w:val="18"/>
        </w:rPr>
      </w:pPr>
      <w:r w:rsidRPr="000F53F8">
        <w:rPr>
          <w:szCs w:val="18"/>
        </w:rPr>
        <w:tab/>
        <w:t>Consiste en la aplicación de la técnica por presión, mediante mandíbulas mecánicas intercambiables en forma de pinza demoledora, cizalla o mordazas hidráulicas, que se elegirán según la resistencia y características del elemento a demoler. Debido a su gran fuerza de tracción y ruptura, es necesario que las máquinas sobre las que vayan montadas tengan una gran estabilidad.</w:t>
      </w:r>
    </w:p>
    <w:p w:rsidR="002A6AF6" w:rsidRPr="000F53F8" w:rsidRDefault="002872F2">
      <w:pPr>
        <w:pStyle w:val="CUERPOTEXTO"/>
        <w:rPr>
          <w:szCs w:val="18"/>
        </w:rPr>
      </w:pPr>
      <w:r w:rsidRPr="000F53F8">
        <w:rPr>
          <w:szCs w:val="18"/>
        </w:rPr>
        <w:t xml:space="preserve"> </w:t>
      </w:r>
    </w:p>
    <w:p w:rsidR="002A6AF6" w:rsidRPr="000F53F8" w:rsidRDefault="002872F2">
      <w:pPr>
        <w:pStyle w:val="CUERPOTEXTO"/>
        <w:keepNext/>
        <w:rPr>
          <w:szCs w:val="18"/>
        </w:rPr>
      </w:pPr>
      <w:r w:rsidRPr="000F53F8">
        <w:rPr>
          <w:szCs w:val="18"/>
        </w:rPr>
        <w:t>Con ariete de golpeo</w:t>
      </w:r>
    </w:p>
    <w:p w:rsidR="002A6AF6" w:rsidRPr="000F53F8" w:rsidRDefault="002872F2">
      <w:pPr>
        <w:pStyle w:val="CUERPOTEXTO"/>
        <w:numPr>
          <w:ilvl w:val="0"/>
          <w:numId w:val="12"/>
        </w:numPr>
        <w:spacing w:after="0"/>
        <w:rPr>
          <w:szCs w:val="18"/>
        </w:rPr>
      </w:pPr>
      <w:r w:rsidRPr="000F53F8">
        <w:rPr>
          <w:szCs w:val="18"/>
        </w:rPr>
        <w:tab/>
        <w:t>Utiliza maquinaria pesada con un ariete cuya masa puede oscilar entre 500 kg y 5.000 kg, con un brazo maniobrable en tres direcciones que puede llegar a alcanzar una altura de 30 m.</w:t>
      </w:r>
    </w:p>
    <w:p w:rsidR="002A6AF6" w:rsidRPr="000F53F8" w:rsidRDefault="002872F2">
      <w:pPr>
        <w:pStyle w:val="CUERPOTEXTO"/>
        <w:numPr>
          <w:ilvl w:val="0"/>
          <w:numId w:val="12"/>
        </w:numPr>
        <w:spacing w:after="0"/>
        <w:rPr>
          <w:szCs w:val="18"/>
        </w:rPr>
      </w:pPr>
      <w:r w:rsidRPr="000F53F8">
        <w:rPr>
          <w:szCs w:val="18"/>
        </w:rPr>
        <w:tab/>
        <w:t xml:space="preserve">La capacidad y el tamaño de la máquina estará en función de la masa del ariete que maneja, empleándose </w:t>
      </w:r>
      <w:proofErr w:type="spellStart"/>
      <w:r w:rsidRPr="000F53F8">
        <w:rPr>
          <w:szCs w:val="18"/>
        </w:rPr>
        <w:t>dragalinas</w:t>
      </w:r>
      <w:proofErr w:type="spellEnd"/>
      <w:r w:rsidRPr="000F53F8">
        <w:rPr>
          <w:szCs w:val="18"/>
        </w:rPr>
        <w:t xml:space="preserve"> en el caso de grandes masas y excavadoras hidráulicas en los casos restantes.</w:t>
      </w:r>
    </w:p>
    <w:p w:rsidR="002A6AF6" w:rsidRPr="000F53F8" w:rsidRDefault="002872F2">
      <w:pPr>
        <w:pStyle w:val="CUERPOTEXTO"/>
        <w:keepNext/>
        <w:numPr>
          <w:ilvl w:val="0"/>
          <w:numId w:val="12"/>
        </w:numPr>
        <w:rPr>
          <w:szCs w:val="18"/>
        </w:rPr>
      </w:pPr>
      <w:r w:rsidRPr="000F53F8">
        <w:rPr>
          <w:szCs w:val="18"/>
        </w:rPr>
        <w:tab/>
        <w:t>Entre las precauciones a tener en cuenta, podemos resaltar:</w:t>
      </w:r>
    </w:p>
    <w:p w:rsidR="002A6AF6" w:rsidRPr="000F53F8" w:rsidRDefault="002872F2">
      <w:pPr>
        <w:pStyle w:val="CUERPOTEXTO"/>
        <w:keepNext/>
        <w:numPr>
          <w:ilvl w:val="0"/>
          <w:numId w:val="13"/>
        </w:numPr>
        <w:rPr>
          <w:szCs w:val="18"/>
        </w:rPr>
      </w:pPr>
      <w:r w:rsidRPr="000F53F8">
        <w:rPr>
          <w:szCs w:val="18"/>
        </w:rPr>
        <w:tab/>
        <w:t>El uso de la maquinaria con ariete entraña una alta responsabilidad, por lo que requiere un control por personal cualificado.</w:t>
      </w:r>
    </w:p>
    <w:p w:rsidR="002A6AF6" w:rsidRPr="000F53F8" w:rsidRDefault="002872F2">
      <w:pPr>
        <w:pStyle w:val="CUERPOTEXTO"/>
        <w:keepNext/>
        <w:numPr>
          <w:ilvl w:val="0"/>
          <w:numId w:val="13"/>
        </w:numPr>
        <w:rPr>
          <w:szCs w:val="18"/>
        </w:rPr>
      </w:pPr>
      <w:r w:rsidRPr="000F53F8">
        <w:rPr>
          <w:szCs w:val="18"/>
        </w:rPr>
        <w:tab/>
        <w:t>La máquina debe trabajar desde fuera y nunca desde el interior del edificio, requiriendo un espacio libre de trabajo superior a 6 m.</w:t>
      </w:r>
    </w:p>
    <w:p w:rsidR="002A6AF6" w:rsidRPr="000F53F8" w:rsidRDefault="002872F2">
      <w:pPr>
        <w:pStyle w:val="CUERPOTEXTO"/>
        <w:keepNext/>
        <w:numPr>
          <w:ilvl w:val="0"/>
          <w:numId w:val="13"/>
        </w:numPr>
        <w:rPr>
          <w:szCs w:val="18"/>
        </w:rPr>
      </w:pPr>
      <w:r w:rsidRPr="000F53F8">
        <w:rPr>
          <w:szCs w:val="18"/>
        </w:rPr>
        <w:tab/>
        <w:t>En el proceso se producen grandes fragmentos que requieren de un posterior troceo o fragmentación.</w:t>
      </w:r>
    </w:p>
    <w:p w:rsidR="002A6AF6" w:rsidRPr="000F53F8" w:rsidRDefault="002872F2">
      <w:pPr>
        <w:pStyle w:val="CUERPOTEXTO"/>
        <w:keepLines/>
        <w:numPr>
          <w:ilvl w:val="0"/>
          <w:numId w:val="13"/>
        </w:numPr>
        <w:rPr>
          <w:szCs w:val="18"/>
        </w:rPr>
      </w:pPr>
      <w:r w:rsidRPr="000F53F8">
        <w:rPr>
          <w:szCs w:val="18"/>
        </w:rPr>
        <w:tab/>
        <w:t>El impacto ambiental producido es considerable, debido a la emisión de fuertes vibraciones y a la formación de gran cantidad de polvo.</w:t>
      </w:r>
    </w:p>
    <w:p w:rsidR="002A6AF6" w:rsidRPr="000F53F8" w:rsidRDefault="002872F2">
      <w:pPr>
        <w:pStyle w:val="CUERPOTEXTO"/>
        <w:rPr>
          <w:szCs w:val="18"/>
        </w:rPr>
      </w:pPr>
      <w:r w:rsidRPr="000F53F8">
        <w:rPr>
          <w:szCs w:val="18"/>
        </w:rPr>
        <w:t xml:space="preserve"> </w:t>
      </w:r>
    </w:p>
    <w:p w:rsidR="002A6AF6" w:rsidRPr="000F53F8" w:rsidRDefault="002872F2">
      <w:pPr>
        <w:pStyle w:val="CUERPOTEXTO"/>
        <w:keepNext/>
        <w:rPr>
          <w:szCs w:val="18"/>
        </w:rPr>
      </w:pPr>
      <w:r w:rsidRPr="000F53F8">
        <w:rPr>
          <w:szCs w:val="18"/>
        </w:rPr>
        <w:t>Mediante empuje o tracción</w:t>
      </w:r>
    </w:p>
    <w:p w:rsidR="002A6AF6" w:rsidRPr="000F53F8" w:rsidRDefault="002872F2">
      <w:pPr>
        <w:pStyle w:val="CUERPOTEXTO"/>
        <w:numPr>
          <w:ilvl w:val="0"/>
          <w:numId w:val="14"/>
        </w:numPr>
        <w:spacing w:after="0"/>
        <w:rPr>
          <w:szCs w:val="18"/>
        </w:rPr>
      </w:pPr>
      <w:r w:rsidRPr="000F53F8">
        <w:rPr>
          <w:szCs w:val="18"/>
        </w:rPr>
        <w:tab/>
        <w:t>Es un método rápido y de bajo riesgo que, al efectuarse exclusivamente con el cucharón, no requiere la adquisición de accesorios específicos de demolición. Consiste en empujar el elemento a demoler con el cucharón de una excavadora, lateralmente en sentido horizontal, por lo que requiere de máquinas de gran estabilidad, exigiendo una gran distancia de seguridad como consecuencia de la falta de control sobre la dirección de desplome.</w:t>
      </w:r>
    </w:p>
    <w:p w:rsidR="002A6AF6" w:rsidRPr="000F53F8" w:rsidRDefault="002872F2">
      <w:pPr>
        <w:pStyle w:val="CUERPOTEXTO"/>
        <w:numPr>
          <w:ilvl w:val="0"/>
          <w:numId w:val="14"/>
        </w:numPr>
        <w:spacing w:after="0"/>
        <w:rPr>
          <w:szCs w:val="18"/>
        </w:rPr>
      </w:pPr>
      <w:r w:rsidRPr="000F53F8">
        <w:rPr>
          <w:szCs w:val="18"/>
        </w:rPr>
        <w:tab/>
        <w:t>La demolición por tracción se puede realizar cuando la máquina está equipada con un brazo largo telescópico (hasta 25 m), provisto de una herramienta de demolición con dientes.</w:t>
      </w:r>
    </w:p>
    <w:p w:rsidR="002A6AF6" w:rsidRPr="000F53F8" w:rsidRDefault="002872F2">
      <w:pPr>
        <w:pStyle w:val="CUERPOTEXTO"/>
        <w:numPr>
          <w:ilvl w:val="0"/>
          <w:numId w:val="14"/>
        </w:numPr>
        <w:rPr>
          <w:szCs w:val="18"/>
        </w:rPr>
      </w:pPr>
      <w:r w:rsidRPr="000F53F8">
        <w:rPr>
          <w:szCs w:val="18"/>
        </w:rPr>
        <w:tab/>
        <w:t>El impacto ambiental es elevado y los escombros deben fragmentarse antes de proceder a su transporte.</w:t>
      </w:r>
    </w:p>
    <w:p w:rsidR="002A6AF6" w:rsidRPr="000F53F8" w:rsidRDefault="002872F2">
      <w:pPr>
        <w:pStyle w:val="CUERPOTEXTO"/>
        <w:rPr>
          <w:szCs w:val="18"/>
        </w:rPr>
      </w:pPr>
      <w:r w:rsidRPr="000F53F8">
        <w:rPr>
          <w:szCs w:val="18"/>
        </w:rPr>
        <w:t xml:space="preserve"> </w:t>
      </w:r>
    </w:p>
    <w:p w:rsidR="002A6AF6" w:rsidRPr="000F53F8" w:rsidRDefault="002A6AF6">
      <w:pPr>
        <w:spacing w:after="0" w:line="2" w:lineRule="auto"/>
        <w:rPr>
          <w:rFonts w:ascii="Verdana" w:hAnsi="Verdana"/>
          <w:sz w:val="18"/>
          <w:szCs w:val="18"/>
        </w:rPr>
      </w:pPr>
      <w:bookmarkStart w:id="71" w:name="PROJ:1:1:_RC_:6:3"/>
      <w:bookmarkEnd w:id="71"/>
    </w:p>
    <w:p w:rsidR="002A6AF6" w:rsidRPr="000F53F8" w:rsidRDefault="00AA3E19">
      <w:pPr>
        <w:pStyle w:val="CAP3"/>
        <w:keepNext/>
        <w:rPr>
          <w:szCs w:val="18"/>
        </w:rPr>
      </w:pPr>
      <w:bookmarkStart w:id="72" w:name="_Toc119941336"/>
      <w:r>
        <w:rPr>
          <w:szCs w:val="18"/>
        </w:rPr>
        <w:t>2</w:t>
      </w:r>
      <w:r w:rsidR="002872F2" w:rsidRPr="000F53F8">
        <w:rPr>
          <w:szCs w:val="18"/>
        </w:rPr>
        <w:t>.</w:t>
      </w:r>
      <w:r>
        <w:rPr>
          <w:szCs w:val="18"/>
        </w:rPr>
        <w:t>1</w:t>
      </w:r>
      <w:r w:rsidR="002872F2" w:rsidRPr="000F53F8">
        <w:rPr>
          <w:szCs w:val="18"/>
        </w:rPr>
        <w:t>.3. Medios a emplear</w:t>
      </w:r>
      <w:bookmarkEnd w:id="72"/>
    </w:p>
    <w:p w:rsidR="002A6AF6" w:rsidRPr="000F53F8" w:rsidRDefault="002872F2">
      <w:pPr>
        <w:pStyle w:val="CUERPOTEXTO"/>
        <w:keepNext/>
        <w:rPr>
          <w:szCs w:val="18"/>
        </w:rPr>
      </w:pPr>
      <w:r w:rsidRPr="000F53F8">
        <w:rPr>
          <w:szCs w:val="18"/>
        </w:rPr>
        <w:t>Los medios a emplear en la ejecución de la demolición son consecuencia del sistema y método de trabajo elegidos, agrupándose en:</w:t>
      </w:r>
    </w:p>
    <w:p w:rsidR="002A6AF6" w:rsidRPr="000F53F8" w:rsidRDefault="002872F2">
      <w:pPr>
        <w:pStyle w:val="CUERPOTEXTO"/>
        <w:numPr>
          <w:ilvl w:val="0"/>
          <w:numId w:val="15"/>
        </w:numPr>
        <w:spacing w:after="0"/>
        <w:rPr>
          <w:szCs w:val="18"/>
        </w:rPr>
      </w:pPr>
      <w:r w:rsidRPr="000F53F8">
        <w:rPr>
          <w:szCs w:val="18"/>
        </w:rPr>
        <w:tab/>
        <w:t>Maquinaria y herramientas específicas para la demolición</w:t>
      </w:r>
    </w:p>
    <w:p w:rsidR="002A6AF6" w:rsidRPr="000F53F8" w:rsidRDefault="002872F2">
      <w:pPr>
        <w:pStyle w:val="CUERPOTEXTO"/>
        <w:numPr>
          <w:ilvl w:val="0"/>
          <w:numId w:val="15"/>
        </w:numPr>
        <w:spacing w:after="0"/>
        <w:rPr>
          <w:szCs w:val="18"/>
        </w:rPr>
      </w:pPr>
      <w:r w:rsidRPr="000F53F8">
        <w:rPr>
          <w:szCs w:val="18"/>
        </w:rPr>
        <w:tab/>
        <w:t>Medios auxiliares de apoyo</w:t>
      </w:r>
    </w:p>
    <w:p w:rsidR="002A6AF6" w:rsidRPr="000F53F8" w:rsidRDefault="002872F2">
      <w:pPr>
        <w:pStyle w:val="CUERPOTEXTO"/>
        <w:numPr>
          <w:ilvl w:val="0"/>
          <w:numId w:val="15"/>
        </w:numPr>
        <w:rPr>
          <w:szCs w:val="18"/>
        </w:rPr>
      </w:pPr>
      <w:r w:rsidRPr="000F53F8">
        <w:rPr>
          <w:szCs w:val="18"/>
        </w:rPr>
        <w:tab/>
        <w:t>Mecanismos complementarios de percusión o demolición</w:t>
      </w:r>
    </w:p>
    <w:p w:rsidR="002A6AF6" w:rsidRPr="000F53F8" w:rsidRDefault="002872F2">
      <w:pPr>
        <w:pStyle w:val="CUERPOTEXTO"/>
        <w:rPr>
          <w:szCs w:val="18"/>
        </w:rPr>
      </w:pPr>
      <w:r w:rsidRPr="000F53F8">
        <w:rPr>
          <w:szCs w:val="18"/>
        </w:rPr>
        <w:t xml:space="preserve"> </w:t>
      </w:r>
    </w:p>
    <w:p w:rsidR="002A6AF6" w:rsidRPr="000F53F8" w:rsidRDefault="002A6AF6">
      <w:pPr>
        <w:spacing w:after="0" w:line="2" w:lineRule="auto"/>
        <w:rPr>
          <w:rFonts w:ascii="Verdana" w:hAnsi="Verdana"/>
          <w:sz w:val="18"/>
          <w:szCs w:val="18"/>
        </w:rPr>
      </w:pPr>
      <w:bookmarkStart w:id="73" w:name="PROJ:1:1:_RC_:6:3:1"/>
      <w:bookmarkEnd w:id="73"/>
    </w:p>
    <w:p w:rsidR="002A6AF6" w:rsidRPr="000F53F8" w:rsidRDefault="00AA3E19">
      <w:pPr>
        <w:pStyle w:val="CAP4"/>
        <w:keepNext/>
        <w:rPr>
          <w:szCs w:val="18"/>
        </w:rPr>
      </w:pPr>
      <w:r>
        <w:rPr>
          <w:szCs w:val="18"/>
        </w:rPr>
        <w:t>2</w:t>
      </w:r>
      <w:r w:rsidR="002872F2" w:rsidRPr="000F53F8">
        <w:rPr>
          <w:szCs w:val="18"/>
        </w:rPr>
        <w:t>.</w:t>
      </w:r>
      <w:r>
        <w:rPr>
          <w:szCs w:val="18"/>
        </w:rPr>
        <w:t>1</w:t>
      </w:r>
      <w:r w:rsidR="002872F2" w:rsidRPr="000F53F8">
        <w:rPr>
          <w:szCs w:val="18"/>
        </w:rPr>
        <w:t>.3.1. Maquinaría y herramientas previstas en la demolición del edificio</w:t>
      </w:r>
    </w:p>
    <w:p w:rsidR="002A6AF6" w:rsidRPr="000F53F8" w:rsidRDefault="002872F2">
      <w:pPr>
        <w:pStyle w:val="CUERPOTEXTO"/>
        <w:rPr>
          <w:szCs w:val="18"/>
        </w:rPr>
      </w:pPr>
      <w:r w:rsidRPr="000F53F8">
        <w:rPr>
          <w:szCs w:val="18"/>
        </w:rPr>
        <w:t>Pala cargadora</w:t>
      </w:r>
    </w:p>
    <w:p w:rsidR="002A6AF6" w:rsidRPr="000F53F8" w:rsidRDefault="002872F2">
      <w:pPr>
        <w:pStyle w:val="CUERPOTEXTO"/>
        <w:rPr>
          <w:szCs w:val="18"/>
        </w:rPr>
      </w:pPr>
      <w:r w:rsidRPr="000F53F8">
        <w:rPr>
          <w:szCs w:val="18"/>
        </w:rPr>
        <w:t>Retroexcavadora</w:t>
      </w:r>
    </w:p>
    <w:p w:rsidR="002A6AF6" w:rsidRPr="000F53F8" w:rsidRDefault="002872F2">
      <w:pPr>
        <w:pStyle w:val="CUERPOTEXTO"/>
        <w:rPr>
          <w:szCs w:val="18"/>
        </w:rPr>
      </w:pPr>
      <w:r w:rsidRPr="000F53F8">
        <w:rPr>
          <w:szCs w:val="18"/>
        </w:rPr>
        <w:t>Camión de caja basculante</w:t>
      </w:r>
    </w:p>
    <w:p w:rsidR="002A6AF6" w:rsidRPr="000F53F8" w:rsidRDefault="002872F2">
      <w:pPr>
        <w:pStyle w:val="CUERPOTEXTO"/>
        <w:rPr>
          <w:szCs w:val="18"/>
        </w:rPr>
      </w:pPr>
      <w:r w:rsidRPr="000F53F8">
        <w:rPr>
          <w:szCs w:val="18"/>
        </w:rPr>
        <w:lastRenderedPageBreak/>
        <w:t>Camión para transporte</w:t>
      </w:r>
    </w:p>
    <w:p w:rsidR="002A6AF6" w:rsidRPr="000F53F8" w:rsidRDefault="002872F2">
      <w:pPr>
        <w:pStyle w:val="CUERPOTEXTO"/>
        <w:rPr>
          <w:szCs w:val="18"/>
        </w:rPr>
      </w:pPr>
      <w:proofErr w:type="spellStart"/>
      <w:r w:rsidRPr="000F53F8">
        <w:rPr>
          <w:szCs w:val="18"/>
        </w:rPr>
        <w:t>Maquinillo</w:t>
      </w:r>
      <w:proofErr w:type="spellEnd"/>
    </w:p>
    <w:p w:rsidR="002A6AF6" w:rsidRPr="000F53F8" w:rsidRDefault="002872F2">
      <w:pPr>
        <w:pStyle w:val="CUERPOTEXTO"/>
        <w:rPr>
          <w:szCs w:val="18"/>
        </w:rPr>
      </w:pPr>
      <w:r w:rsidRPr="000F53F8">
        <w:rPr>
          <w:szCs w:val="18"/>
        </w:rPr>
        <w:t>Sierra circular</w:t>
      </w:r>
    </w:p>
    <w:p w:rsidR="002A6AF6" w:rsidRPr="000F53F8" w:rsidRDefault="002872F2">
      <w:pPr>
        <w:pStyle w:val="CUERPOTEXTO"/>
        <w:rPr>
          <w:szCs w:val="18"/>
        </w:rPr>
      </w:pPr>
      <w:r w:rsidRPr="000F53F8">
        <w:rPr>
          <w:szCs w:val="18"/>
        </w:rPr>
        <w:t>Equipo de soldadura</w:t>
      </w:r>
    </w:p>
    <w:p w:rsidR="002A6AF6" w:rsidRPr="000F53F8" w:rsidRDefault="002872F2">
      <w:pPr>
        <w:pStyle w:val="CUERPOTEXTO"/>
        <w:rPr>
          <w:szCs w:val="18"/>
        </w:rPr>
      </w:pPr>
      <w:r w:rsidRPr="000F53F8">
        <w:rPr>
          <w:szCs w:val="18"/>
        </w:rPr>
        <w:t>Herramientas manuales diversas</w:t>
      </w:r>
    </w:p>
    <w:p w:rsidR="002A6AF6" w:rsidRPr="000F53F8" w:rsidRDefault="002A6AF6">
      <w:pPr>
        <w:spacing w:after="0" w:line="2" w:lineRule="auto"/>
        <w:rPr>
          <w:rFonts w:ascii="Verdana" w:hAnsi="Verdana"/>
          <w:sz w:val="18"/>
          <w:szCs w:val="18"/>
        </w:rPr>
      </w:pPr>
      <w:bookmarkStart w:id="74" w:name="PROJ:1:1:_RC_:6:3:2"/>
      <w:bookmarkEnd w:id="74"/>
    </w:p>
    <w:p w:rsidR="002A6AF6" w:rsidRPr="000F53F8" w:rsidRDefault="00AA3E19">
      <w:pPr>
        <w:pStyle w:val="CAP4"/>
        <w:keepNext/>
        <w:rPr>
          <w:szCs w:val="18"/>
        </w:rPr>
      </w:pPr>
      <w:r>
        <w:rPr>
          <w:szCs w:val="18"/>
        </w:rPr>
        <w:t>2</w:t>
      </w:r>
      <w:r w:rsidR="002872F2" w:rsidRPr="000F53F8">
        <w:rPr>
          <w:szCs w:val="18"/>
        </w:rPr>
        <w:t>.</w:t>
      </w:r>
      <w:r>
        <w:rPr>
          <w:szCs w:val="18"/>
        </w:rPr>
        <w:t>1</w:t>
      </w:r>
      <w:r w:rsidR="002872F2" w:rsidRPr="000F53F8">
        <w:rPr>
          <w:szCs w:val="18"/>
        </w:rPr>
        <w:t>.3.2. Medios auxiliares de apoyo que se emplearán en la ejecución de la demolición</w:t>
      </w:r>
    </w:p>
    <w:p w:rsidR="002A6AF6" w:rsidRPr="000F53F8" w:rsidRDefault="002872F2">
      <w:pPr>
        <w:pStyle w:val="CUERPOTEXTO"/>
        <w:rPr>
          <w:szCs w:val="18"/>
        </w:rPr>
      </w:pPr>
      <w:r w:rsidRPr="000F53F8">
        <w:rPr>
          <w:szCs w:val="18"/>
        </w:rPr>
        <w:t>Puntales</w:t>
      </w:r>
    </w:p>
    <w:p w:rsidR="002A6AF6" w:rsidRPr="000F53F8" w:rsidRDefault="002872F2">
      <w:pPr>
        <w:pStyle w:val="CUERPOTEXTO"/>
        <w:rPr>
          <w:szCs w:val="18"/>
        </w:rPr>
      </w:pPr>
      <w:r w:rsidRPr="000F53F8">
        <w:rPr>
          <w:szCs w:val="18"/>
        </w:rPr>
        <w:t>Escaleras de mano</w:t>
      </w:r>
    </w:p>
    <w:p w:rsidR="002A6AF6" w:rsidRPr="000F53F8" w:rsidRDefault="002872F2">
      <w:pPr>
        <w:pStyle w:val="CUERPOTEXTO"/>
        <w:rPr>
          <w:szCs w:val="18"/>
        </w:rPr>
      </w:pPr>
      <w:r w:rsidRPr="000F53F8">
        <w:rPr>
          <w:szCs w:val="18"/>
        </w:rPr>
        <w:t>Marquesina de protección</w:t>
      </w:r>
    </w:p>
    <w:p w:rsidR="002A6AF6" w:rsidRPr="000F53F8" w:rsidRDefault="002872F2">
      <w:pPr>
        <w:pStyle w:val="CUERPOTEXTO"/>
        <w:rPr>
          <w:szCs w:val="18"/>
        </w:rPr>
      </w:pPr>
      <w:r w:rsidRPr="000F53F8">
        <w:rPr>
          <w:szCs w:val="18"/>
        </w:rPr>
        <w:t>Bajante de escombros</w:t>
      </w:r>
    </w:p>
    <w:p w:rsidR="002A6AF6" w:rsidRPr="000F53F8" w:rsidRDefault="002872F2">
      <w:pPr>
        <w:pStyle w:val="CUERPOTEXTO"/>
        <w:rPr>
          <w:szCs w:val="18"/>
        </w:rPr>
      </w:pPr>
      <w:r w:rsidRPr="000F53F8">
        <w:rPr>
          <w:szCs w:val="18"/>
        </w:rPr>
        <w:t>Montacargas</w:t>
      </w:r>
    </w:p>
    <w:p w:rsidR="002A6AF6" w:rsidRPr="000F53F8" w:rsidRDefault="002872F2">
      <w:pPr>
        <w:pStyle w:val="CUERPOTEXTO"/>
        <w:rPr>
          <w:szCs w:val="18"/>
        </w:rPr>
      </w:pPr>
      <w:r w:rsidRPr="000F53F8">
        <w:rPr>
          <w:szCs w:val="18"/>
        </w:rPr>
        <w:t>Andamio de borriquetas</w:t>
      </w:r>
    </w:p>
    <w:p w:rsidR="002A6AF6" w:rsidRPr="000F53F8" w:rsidRDefault="002872F2">
      <w:pPr>
        <w:pStyle w:val="CUERPOTEXTO"/>
        <w:rPr>
          <w:szCs w:val="18"/>
        </w:rPr>
      </w:pPr>
      <w:r w:rsidRPr="000F53F8">
        <w:rPr>
          <w:szCs w:val="18"/>
        </w:rPr>
        <w:t>Plataforma motorizada</w:t>
      </w:r>
    </w:p>
    <w:p w:rsidR="002A6AF6" w:rsidRPr="000F53F8" w:rsidRDefault="002872F2">
      <w:pPr>
        <w:pStyle w:val="CUERPOTEXTO"/>
        <w:rPr>
          <w:szCs w:val="18"/>
        </w:rPr>
      </w:pPr>
      <w:r w:rsidRPr="000F53F8">
        <w:rPr>
          <w:szCs w:val="18"/>
        </w:rPr>
        <w:t>Plataforma elevadora de tijera</w:t>
      </w:r>
    </w:p>
    <w:p w:rsidR="002A6AF6" w:rsidRPr="000F53F8" w:rsidRDefault="002872F2">
      <w:pPr>
        <w:pStyle w:val="CUERPOTEXTO"/>
        <w:rPr>
          <w:szCs w:val="18"/>
        </w:rPr>
      </w:pPr>
      <w:r w:rsidRPr="000F53F8">
        <w:rPr>
          <w:szCs w:val="18"/>
        </w:rPr>
        <w:t>Plataforma de descarga</w:t>
      </w:r>
    </w:p>
    <w:p w:rsidR="002A6AF6" w:rsidRPr="000F53F8" w:rsidRDefault="002872F2">
      <w:pPr>
        <w:pStyle w:val="CUERPOTEXTO"/>
        <w:rPr>
          <w:szCs w:val="18"/>
        </w:rPr>
      </w:pPr>
      <w:r w:rsidRPr="000F53F8">
        <w:rPr>
          <w:szCs w:val="18"/>
        </w:rPr>
        <w:t>Cesta elevadora</w:t>
      </w:r>
    </w:p>
    <w:p w:rsidR="002A6AF6" w:rsidRPr="000F53F8" w:rsidRDefault="002872F2">
      <w:pPr>
        <w:pStyle w:val="CUERPOTEXTO"/>
        <w:rPr>
          <w:szCs w:val="18"/>
        </w:rPr>
      </w:pPr>
      <w:r w:rsidRPr="000F53F8">
        <w:rPr>
          <w:szCs w:val="18"/>
        </w:rPr>
        <w:t>Grúa autopropulsada</w:t>
      </w:r>
    </w:p>
    <w:p w:rsidR="002A6AF6" w:rsidRPr="000F53F8" w:rsidRDefault="002872F2">
      <w:pPr>
        <w:pStyle w:val="CUERPOTEXTO"/>
        <w:rPr>
          <w:szCs w:val="18"/>
        </w:rPr>
      </w:pPr>
      <w:r w:rsidRPr="000F53F8">
        <w:rPr>
          <w:szCs w:val="18"/>
        </w:rPr>
        <w:t>Camión grúa</w:t>
      </w:r>
    </w:p>
    <w:p w:rsidR="002A6AF6" w:rsidRPr="000F53F8" w:rsidRDefault="002A6AF6">
      <w:pPr>
        <w:spacing w:after="0" w:line="2" w:lineRule="auto"/>
        <w:rPr>
          <w:rFonts w:ascii="Verdana" w:hAnsi="Verdana"/>
          <w:sz w:val="18"/>
          <w:szCs w:val="18"/>
        </w:rPr>
      </w:pPr>
      <w:bookmarkStart w:id="75" w:name="PROJ:1:1:_RC_:6:3:3"/>
      <w:bookmarkEnd w:id="75"/>
    </w:p>
    <w:p w:rsidR="002A6AF6" w:rsidRPr="000F53F8" w:rsidRDefault="00AA3E19">
      <w:pPr>
        <w:pStyle w:val="CAP4"/>
        <w:keepNext/>
        <w:rPr>
          <w:szCs w:val="18"/>
        </w:rPr>
      </w:pPr>
      <w:r>
        <w:rPr>
          <w:szCs w:val="18"/>
        </w:rPr>
        <w:t>2</w:t>
      </w:r>
      <w:r w:rsidR="002872F2" w:rsidRPr="000F53F8">
        <w:rPr>
          <w:szCs w:val="18"/>
        </w:rPr>
        <w:t>.</w:t>
      </w:r>
      <w:r>
        <w:rPr>
          <w:szCs w:val="18"/>
        </w:rPr>
        <w:t>1</w:t>
      </w:r>
      <w:r w:rsidR="002872F2" w:rsidRPr="000F53F8">
        <w:rPr>
          <w:szCs w:val="18"/>
        </w:rPr>
        <w:t>.3.3. Mecanismos de percusión previstos en la demolición de los elementos</w:t>
      </w:r>
    </w:p>
    <w:p w:rsidR="002A6AF6" w:rsidRPr="000F53F8" w:rsidRDefault="002872F2">
      <w:pPr>
        <w:pStyle w:val="CUERPOTEXTO"/>
        <w:keepNext/>
        <w:rPr>
          <w:szCs w:val="18"/>
        </w:rPr>
      </w:pPr>
      <w:r w:rsidRPr="000F53F8">
        <w:rPr>
          <w:szCs w:val="18"/>
        </w:rPr>
        <w:t>Martillo picador manual</w:t>
      </w:r>
    </w:p>
    <w:p w:rsidR="002A6AF6" w:rsidRPr="000F53F8" w:rsidRDefault="002872F2">
      <w:pPr>
        <w:pStyle w:val="CUERPOTEXTO"/>
        <w:numPr>
          <w:ilvl w:val="0"/>
          <w:numId w:val="16"/>
        </w:numPr>
        <w:rPr>
          <w:szCs w:val="18"/>
        </w:rPr>
      </w:pPr>
      <w:r w:rsidRPr="000F53F8">
        <w:rPr>
          <w:szCs w:val="18"/>
        </w:rPr>
        <w:tab/>
        <w:t>Son adecuados para la demolición de elementos de hormigón, paredes y suelos de resistencia considerable. Se utilizarán como complemento a otras técnicas de demolición y en zonas de difícil acceso. Para su manejo se requiere personal cualificado, provisto de los equipos de protección individual reglamentarios.</w:t>
      </w:r>
    </w:p>
    <w:p w:rsidR="002A6AF6" w:rsidRPr="000F53F8" w:rsidRDefault="002872F2">
      <w:pPr>
        <w:pStyle w:val="CUERPOTEXTO"/>
        <w:rPr>
          <w:szCs w:val="18"/>
        </w:rPr>
      </w:pPr>
      <w:r w:rsidRPr="000F53F8">
        <w:rPr>
          <w:szCs w:val="18"/>
        </w:rPr>
        <w:t xml:space="preserve"> </w:t>
      </w:r>
    </w:p>
    <w:p w:rsidR="002A6AF6" w:rsidRPr="000F53F8" w:rsidRDefault="002872F2">
      <w:pPr>
        <w:pStyle w:val="CUERPOTEXTO"/>
        <w:keepNext/>
        <w:rPr>
          <w:szCs w:val="18"/>
        </w:rPr>
      </w:pPr>
      <w:r w:rsidRPr="000F53F8">
        <w:rPr>
          <w:szCs w:val="18"/>
        </w:rPr>
        <w:t>Martillo hidráulico sobre máquina</w:t>
      </w:r>
    </w:p>
    <w:p w:rsidR="002A6AF6" w:rsidRPr="000F53F8" w:rsidRDefault="002872F2">
      <w:pPr>
        <w:pStyle w:val="CUERPOTEXTO"/>
        <w:numPr>
          <w:ilvl w:val="0"/>
          <w:numId w:val="17"/>
        </w:numPr>
        <w:spacing w:after="0"/>
        <w:rPr>
          <w:szCs w:val="18"/>
        </w:rPr>
      </w:pPr>
      <w:r w:rsidRPr="000F53F8">
        <w:rPr>
          <w:szCs w:val="18"/>
        </w:rPr>
        <w:tab/>
        <w:t xml:space="preserve">Los martillos se montarán sobre equipos de maquinaria pesada o sobre </w:t>
      </w:r>
      <w:proofErr w:type="spellStart"/>
      <w:r w:rsidRPr="000F53F8">
        <w:rPr>
          <w:szCs w:val="18"/>
        </w:rPr>
        <w:t>minimáquinas</w:t>
      </w:r>
      <w:proofErr w:type="spellEnd"/>
      <w:r w:rsidRPr="000F53F8">
        <w:rPr>
          <w:szCs w:val="18"/>
        </w:rPr>
        <w:t>, con una masa de los martillos que oscila entre 50 kg y 3.500 kg, que se elegirá en función de la masa y volumen a demoler.</w:t>
      </w:r>
    </w:p>
    <w:p w:rsidR="002A6AF6" w:rsidRPr="000F53F8" w:rsidRDefault="002872F2">
      <w:pPr>
        <w:pStyle w:val="CUERPOTEXTO"/>
        <w:numPr>
          <w:ilvl w:val="0"/>
          <w:numId w:val="17"/>
        </w:numPr>
        <w:rPr>
          <w:szCs w:val="18"/>
        </w:rPr>
      </w:pPr>
      <w:r w:rsidRPr="000F53F8">
        <w:rPr>
          <w:szCs w:val="18"/>
        </w:rPr>
        <w:tab/>
        <w:t>Están provistos de articulaciones móviles, hidráulicas o de aire comprimido, para facilitar su maniobra, y terminados con una pica de acero de alta resistencia, con una longitud útil de entre 28 y 95 cm y un peso de entre 1,5 y 8 toneladas.</w:t>
      </w:r>
    </w:p>
    <w:p w:rsidR="002A6AF6" w:rsidRPr="000F53F8" w:rsidRDefault="002872F2">
      <w:pPr>
        <w:pStyle w:val="CUERPOTEXTO"/>
        <w:rPr>
          <w:szCs w:val="18"/>
        </w:rPr>
      </w:pPr>
      <w:r w:rsidRPr="000F53F8">
        <w:rPr>
          <w:szCs w:val="18"/>
        </w:rPr>
        <w:t xml:space="preserve"> </w:t>
      </w:r>
    </w:p>
    <w:p w:rsidR="002A6AF6" w:rsidRPr="000F53F8" w:rsidRDefault="002872F2">
      <w:pPr>
        <w:pStyle w:val="CUERPOTEXTO"/>
        <w:keepNext/>
        <w:rPr>
          <w:szCs w:val="18"/>
        </w:rPr>
      </w:pPr>
      <w:r w:rsidRPr="000F53F8">
        <w:rPr>
          <w:szCs w:val="18"/>
        </w:rPr>
        <w:t>Pinza demoledora</w:t>
      </w:r>
    </w:p>
    <w:p w:rsidR="002A6AF6" w:rsidRPr="000F53F8" w:rsidRDefault="002872F2">
      <w:pPr>
        <w:pStyle w:val="CUERPOTEXTO"/>
        <w:numPr>
          <w:ilvl w:val="0"/>
          <w:numId w:val="18"/>
        </w:numPr>
        <w:rPr>
          <w:szCs w:val="18"/>
        </w:rPr>
      </w:pPr>
      <w:r w:rsidRPr="000F53F8">
        <w:rPr>
          <w:szCs w:val="18"/>
        </w:rPr>
        <w:tab/>
        <w:t>Se trata de un mecanismo de percusión con mandíbulas mecánicas intercambiables, en forma de pinza demoledora, cizalla o mordazas hidráulicas. Tritura el elemento al aplicarle un gran esfuerzo cortante que provoca su rotura.</w:t>
      </w:r>
    </w:p>
    <w:p w:rsidR="002A6AF6" w:rsidRPr="000F53F8" w:rsidRDefault="002872F2">
      <w:pPr>
        <w:pStyle w:val="CUERPOTEXTO"/>
        <w:rPr>
          <w:szCs w:val="18"/>
        </w:rPr>
      </w:pPr>
      <w:r w:rsidRPr="000F53F8">
        <w:rPr>
          <w:szCs w:val="18"/>
        </w:rPr>
        <w:t xml:space="preserve"> </w:t>
      </w:r>
    </w:p>
    <w:p w:rsidR="002A6AF6" w:rsidRPr="000F53F8" w:rsidRDefault="002872F2">
      <w:pPr>
        <w:pStyle w:val="CUERPOTEXTO"/>
        <w:keepNext/>
        <w:rPr>
          <w:szCs w:val="18"/>
        </w:rPr>
      </w:pPr>
      <w:r w:rsidRPr="000F53F8">
        <w:rPr>
          <w:szCs w:val="18"/>
        </w:rPr>
        <w:t>Peso rompedor</w:t>
      </w:r>
    </w:p>
    <w:p w:rsidR="002A6AF6" w:rsidRPr="000F53F8" w:rsidRDefault="002872F2">
      <w:pPr>
        <w:pStyle w:val="CUERPOTEXTO"/>
        <w:numPr>
          <w:ilvl w:val="0"/>
          <w:numId w:val="19"/>
        </w:numPr>
        <w:spacing w:after="0"/>
        <w:rPr>
          <w:szCs w:val="18"/>
        </w:rPr>
      </w:pPr>
      <w:r w:rsidRPr="000F53F8">
        <w:rPr>
          <w:szCs w:val="18"/>
        </w:rPr>
        <w:tab/>
        <w:t>Consiste en un cilindro de gran peso, terminado en una punta de acero duro recambiable, que se deja caer sobre el elemento a demoler en caída vertical libre.</w:t>
      </w:r>
    </w:p>
    <w:p w:rsidR="002A6AF6" w:rsidRPr="000F53F8" w:rsidRDefault="002872F2">
      <w:pPr>
        <w:pStyle w:val="CUERPOTEXTO"/>
        <w:numPr>
          <w:ilvl w:val="0"/>
          <w:numId w:val="19"/>
        </w:numPr>
        <w:rPr>
          <w:szCs w:val="18"/>
        </w:rPr>
      </w:pPr>
      <w:r w:rsidRPr="000F53F8">
        <w:rPr>
          <w:szCs w:val="18"/>
        </w:rPr>
        <w:tab/>
        <w:t>El peso del cilindro puede oscilar entre 10 y 30 toneladas y su diámetro es de 75 cm.</w:t>
      </w:r>
    </w:p>
    <w:p w:rsidR="002A6AF6" w:rsidRPr="000F53F8" w:rsidRDefault="002872F2">
      <w:pPr>
        <w:pStyle w:val="CUERPOTEXTO"/>
        <w:rPr>
          <w:szCs w:val="18"/>
        </w:rPr>
      </w:pPr>
      <w:r w:rsidRPr="000F53F8">
        <w:rPr>
          <w:szCs w:val="18"/>
        </w:rPr>
        <w:lastRenderedPageBreak/>
        <w:t xml:space="preserve"> </w:t>
      </w:r>
    </w:p>
    <w:p w:rsidR="002A6AF6" w:rsidRPr="000F53F8" w:rsidRDefault="002872F2">
      <w:pPr>
        <w:pStyle w:val="CUERPOTEXTO"/>
        <w:keepNext/>
        <w:rPr>
          <w:szCs w:val="18"/>
        </w:rPr>
      </w:pPr>
      <w:r w:rsidRPr="000F53F8">
        <w:rPr>
          <w:szCs w:val="18"/>
        </w:rPr>
        <w:t>Masa suspendida</w:t>
      </w:r>
    </w:p>
    <w:p w:rsidR="002A6AF6" w:rsidRPr="000F53F8" w:rsidRDefault="002872F2">
      <w:pPr>
        <w:pStyle w:val="CUERPOTEXTO"/>
        <w:numPr>
          <w:ilvl w:val="0"/>
          <w:numId w:val="20"/>
        </w:numPr>
        <w:rPr>
          <w:szCs w:val="18"/>
        </w:rPr>
      </w:pPr>
      <w:r w:rsidRPr="000F53F8">
        <w:rPr>
          <w:szCs w:val="18"/>
        </w:rPr>
        <w:tab/>
        <w:t>Se basa en la transformación de la energía potencial en energía de choque, mediante la suspensión y el movimiento pendular de una gran masa de 5 a 10 toneladas.</w:t>
      </w:r>
    </w:p>
    <w:p w:rsidR="002A6AF6" w:rsidRPr="000F53F8" w:rsidRDefault="002872F2">
      <w:pPr>
        <w:pStyle w:val="CUERPOTEXTO"/>
        <w:rPr>
          <w:szCs w:val="18"/>
        </w:rPr>
      </w:pPr>
      <w:r w:rsidRPr="000F53F8">
        <w:rPr>
          <w:szCs w:val="18"/>
        </w:rPr>
        <w:t xml:space="preserve"> </w:t>
      </w:r>
    </w:p>
    <w:p w:rsidR="002A6AF6" w:rsidRPr="000F53F8" w:rsidRDefault="002872F2">
      <w:pPr>
        <w:pStyle w:val="CUERPOTEXTO"/>
        <w:keepNext/>
        <w:rPr>
          <w:szCs w:val="18"/>
        </w:rPr>
      </w:pPr>
      <w:r w:rsidRPr="000F53F8">
        <w:rPr>
          <w:szCs w:val="18"/>
        </w:rPr>
        <w:t>Quebrantador hidráulico</w:t>
      </w:r>
    </w:p>
    <w:p w:rsidR="002A6AF6" w:rsidRPr="000F53F8" w:rsidRDefault="002872F2">
      <w:pPr>
        <w:pStyle w:val="CUERPOTEXTO"/>
        <w:numPr>
          <w:ilvl w:val="0"/>
          <w:numId w:val="21"/>
        </w:numPr>
        <w:rPr>
          <w:szCs w:val="18"/>
        </w:rPr>
      </w:pPr>
      <w:r w:rsidRPr="000F53F8">
        <w:rPr>
          <w:szCs w:val="18"/>
        </w:rPr>
        <w:tab/>
        <w:t>Consiste en realizar taladros para introducir un quebrantador hidráulico que, presionando los pistones contra la pared, logra aplicar una gran fuerza que provoca la fracturación del elemento a demoler.</w:t>
      </w:r>
    </w:p>
    <w:p w:rsidR="002A6AF6" w:rsidRPr="000F53F8" w:rsidRDefault="002872F2">
      <w:pPr>
        <w:pStyle w:val="CUERPOTEXTO"/>
        <w:rPr>
          <w:szCs w:val="18"/>
        </w:rPr>
      </w:pPr>
      <w:r w:rsidRPr="000F53F8">
        <w:rPr>
          <w:szCs w:val="18"/>
        </w:rPr>
        <w:t xml:space="preserve"> </w:t>
      </w:r>
    </w:p>
    <w:p w:rsidR="002A6AF6" w:rsidRPr="000F53F8" w:rsidRDefault="002A6AF6">
      <w:pPr>
        <w:spacing w:after="0" w:line="2" w:lineRule="auto"/>
        <w:rPr>
          <w:rFonts w:ascii="Verdana" w:hAnsi="Verdana"/>
          <w:sz w:val="18"/>
          <w:szCs w:val="18"/>
        </w:rPr>
      </w:pPr>
      <w:bookmarkStart w:id="76" w:name="PROJ:1:1:_RC_:7"/>
      <w:bookmarkEnd w:id="76"/>
    </w:p>
    <w:p w:rsidR="002A6AF6" w:rsidRPr="000F53F8" w:rsidRDefault="00AA3E19">
      <w:pPr>
        <w:pStyle w:val="CAP2"/>
        <w:keepNext/>
        <w:rPr>
          <w:sz w:val="18"/>
          <w:szCs w:val="18"/>
        </w:rPr>
      </w:pPr>
      <w:bookmarkStart w:id="77" w:name="_Toc119941337"/>
      <w:r>
        <w:rPr>
          <w:sz w:val="18"/>
          <w:szCs w:val="18"/>
        </w:rPr>
        <w:t>2.2</w:t>
      </w:r>
      <w:r w:rsidR="002872F2" w:rsidRPr="000F53F8">
        <w:rPr>
          <w:sz w:val="18"/>
          <w:szCs w:val="18"/>
        </w:rPr>
        <w:t>. Proceso de demolición</w:t>
      </w:r>
      <w:bookmarkEnd w:id="77"/>
    </w:p>
    <w:p w:rsidR="002A6AF6" w:rsidRPr="000F53F8" w:rsidRDefault="002872F2">
      <w:pPr>
        <w:pStyle w:val="CUERPOTEXTO"/>
        <w:rPr>
          <w:szCs w:val="18"/>
        </w:rPr>
      </w:pPr>
      <w:r w:rsidRPr="000F53F8">
        <w:rPr>
          <w:szCs w:val="18"/>
        </w:rPr>
        <w:t>Como criterio general, la demolición se efectuará siguiendo el orden inverso al que corresponde a la construcción de una obra nueva, procediendo desde arriba hacia abajo e intentando que la demolición se realice al mismo nivel, evitando la presencia de personas situadas en las proximidades de elementos que se derriben o vuelquen.</w:t>
      </w:r>
    </w:p>
    <w:p w:rsidR="002A6AF6" w:rsidRPr="000F53F8" w:rsidRDefault="002872F2">
      <w:pPr>
        <w:pStyle w:val="CUERPOTEXTO"/>
        <w:keepNext/>
        <w:rPr>
          <w:szCs w:val="18"/>
        </w:rPr>
      </w:pPr>
      <w:r w:rsidRPr="000F53F8">
        <w:rPr>
          <w:szCs w:val="18"/>
        </w:rPr>
        <w:t>En la ejecución de la demolición se tendrán presentes los siguientes principios o normas básicas:</w:t>
      </w:r>
    </w:p>
    <w:p w:rsidR="002A6AF6" w:rsidRPr="000F53F8" w:rsidRDefault="002872F2">
      <w:pPr>
        <w:pStyle w:val="CUERPOTEXTO"/>
        <w:numPr>
          <w:ilvl w:val="0"/>
          <w:numId w:val="22"/>
        </w:numPr>
        <w:spacing w:after="0"/>
        <w:rPr>
          <w:szCs w:val="18"/>
        </w:rPr>
      </w:pPr>
      <w:r w:rsidRPr="000F53F8">
        <w:rPr>
          <w:szCs w:val="18"/>
        </w:rPr>
        <w:tab/>
        <w:t>Se eliminarán y retirarán todos los elementos que dificulten el correcto desescombrado.</w:t>
      </w:r>
    </w:p>
    <w:p w:rsidR="002A6AF6" w:rsidRPr="000F53F8" w:rsidRDefault="002872F2">
      <w:pPr>
        <w:pStyle w:val="CUERPOTEXTO"/>
        <w:numPr>
          <w:ilvl w:val="0"/>
          <w:numId w:val="22"/>
        </w:numPr>
        <w:spacing w:after="0"/>
        <w:rPr>
          <w:szCs w:val="18"/>
        </w:rPr>
      </w:pPr>
      <w:r w:rsidRPr="000F53F8">
        <w:rPr>
          <w:szCs w:val="18"/>
        </w:rPr>
        <w:tab/>
        <w:t>El proceso de demolición comenzará por las plantas superiores, descendiendo planta a planta hasta la baja.</w:t>
      </w:r>
    </w:p>
    <w:p w:rsidR="002A6AF6" w:rsidRPr="000F53F8" w:rsidRDefault="002872F2">
      <w:pPr>
        <w:pStyle w:val="CUERPOTEXTO"/>
        <w:numPr>
          <w:ilvl w:val="0"/>
          <w:numId w:val="22"/>
        </w:numPr>
        <w:spacing w:after="0"/>
        <w:rPr>
          <w:szCs w:val="18"/>
        </w:rPr>
      </w:pPr>
      <w:r w:rsidRPr="000F53F8">
        <w:rPr>
          <w:szCs w:val="18"/>
        </w:rPr>
        <w:tab/>
        <w:t>Las plantas se aligerarán de forma simétrica, retirándose periódicamente los escombros para evitar sobrecargas no soportables por la estructura.</w:t>
      </w:r>
    </w:p>
    <w:p w:rsidR="002A6AF6" w:rsidRPr="000F53F8" w:rsidRDefault="002872F2">
      <w:pPr>
        <w:pStyle w:val="CUERPOTEXTO"/>
        <w:numPr>
          <w:ilvl w:val="0"/>
          <w:numId w:val="22"/>
        </w:numPr>
        <w:spacing w:after="0"/>
        <w:rPr>
          <w:szCs w:val="18"/>
        </w:rPr>
      </w:pPr>
      <w:r w:rsidRPr="000F53F8">
        <w:rPr>
          <w:szCs w:val="18"/>
        </w:rPr>
        <w:tab/>
        <w:t>Antes de demoler los elementos estructurales se aligerarán las cargas, retirándose los escombros que descansan sobre ellos.</w:t>
      </w:r>
    </w:p>
    <w:p w:rsidR="002A6AF6" w:rsidRPr="000F53F8" w:rsidRDefault="002872F2">
      <w:pPr>
        <w:pStyle w:val="CUERPOTEXTO"/>
        <w:numPr>
          <w:ilvl w:val="0"/>
          <w:numId w:val="22"/>
        </w:numPr>
        <w:spacing w:after="0"/>
        <w:rPr>
          <w:szCs w:val="18"/>
        </w:rPr>
      </w:pPr>
      <w:r w:rsidRPr="000F53F8">
        <w:rPr>
          <w:szCs w:val="18"/>
        </w:rPr>
        <w:tab/>
        <w:t>Los cuerpos volados o las vigas de grandes luces se apuntalarán cuando entrañen un riesgo excesivo.</w:t>
      </w:r>
    </w:p>
    <w:p w:rsidR="002A6AF6" w:rsidRPr="000F53F8" w:rsidRDefault="002872F2">
      <w:pPr>
        <w:pStyle w:val="CUERPOTEXTO"/>
        <w:numPr>
          <w:ilvl w:val="0"/>
          <w:numId w:val="22"/>
        </w:numPr>
        <w:spacing w:after="0"/>
        <w:rPr>
          <w:szCs w:val="18"/>
        </w:rPr>
      </w:pPr>
      <w:r w:rsidRPr="000F53F8">
        <w:rPr>
          <w:szCs w:val="18"/>
        </w:rPr>
        <w:tab/>
        <w:t>Se arriostrarán aquellos elementos que puedan sufrir empujes durante la ejecución de la demolición, como es el caso de los muros de sótano y las medianeras.</w:t>
      </w:r>
    </w:p>
    <w:p w:rsidR="002A6AF6" w:rsidRDefault="002872F2">
      <w:pPr>
        <w:pStyle w:val="CUERPOTEXTO"/>
        <w:numPr>
          <w:ilvl w:val="0"/>
          <w:numId w:val="22"/>
        </w:numPr>
        <w:rPr>
          <w:szCs w:val="18"/>
        </w:rPr>
      </w:pPr>
      <w:r w:rsidRPr="000F53F8">
        <w:rPr>
          <w:szCs w:val="18"/>
        </w:rPr>
        <w:tab/>
        <w:t>En el caso de estructuras hiperestáticas, se demolerán en el orden en que se provoquen menores esfuerzos, flechas, giros y desplazamientos.</w:t>
      </w:r>
    </w:p>
    <w:p w:rsidR="00FF0074" w:rsidRPr="000F53F8" w:rsidRDefault="00FF0074" w:rsidP="00FF0074">
      <w:pPr>
        <w:pStyle w:val="CUERPOTEXTO"/>
        <w:tabs>
          <w:tab w:val="left" w:pos="414"/>
          <w:tab w:val="left" w:pos="425"/>
        </w:tabs>
        <w:ind w:left="425"/>
        <w:rPr>
          <w:szCs w:val="18"/>
        </w:rPr>
      </w:pPr>
    </w:p>
    <w:p w:rsidR="002A6AF6" w:rsidRPr="000F53F8" w:rsidRDefault="002872F2">
      <w:pPr>
        <w:pStyle w:val="CUERPOTEXTO"/>
        <w:rPr>
          <w:szCs w:val="18"/>
        </w:rPr>
      </w:pPr>
      <w:r w:rsidRPr="000F53F8">
        <w:rPr>
          <w:szCs w:val="18"/>
        </w:rPr>
        <w:t xml:space="preserve"> Se definirán claramente las partes de la obra que corresponden a cada sistema de demolición, procediendo a demoler previamente la zona que corresponde al sistema de elemento a elemento, dejando en equilibrio estable los elementos de la zona que vayan a derribarse por el sistema de colapso.</w:t>
      </w:r>
    </w:p>
    <w:p w:rsidR="002A6AF6" w:rsidRPr="000F53F8" w:rsidRDefault="002872F2">
      <w:pPr>
        <w:pStyle w:val="CUERPOTEXTO"/>
        <w:rPr>
          <w:szCs w:val="18"/>
        </w:rPr>
      </w:pPr>
      <w:r w:rsidRPr="000F53F8">
        <w:rPr>
          <w:szCs w:val="18"/>
        </w:rPr>
        <w:t>El proceso de demolición se efectuará, en todo caso, de forma manual (elemento a elemento) hasta una altura fácilmente alcanzable por el brazo de las máquinas.</w:t>
      </w:r>
    </w:p>
    <w:p w:rsidR="002A6AF6" w:rsidRPr="000F53F8" w:rsidRDefault="002A6AF6">
      <w:pPr>
        <w:spacing w:after="0" w:line="2" w:lineRule="auto"/>
        <w:rPr>
          <w:rFonts w:ascii="Verdana" w:hAnsi="Verdana"/>
          <w:sz w:val="18"/>
          <w:szCs w:val="18"/>
        </w:rPr>
      </w:pPr>
      <w:bookmarkStart w:id="78" w:name="PROJ:1:1:_RC_:7:1"/>
      <w:bookmarkEnd w:id="78"/>
    </w:p>
    <w:p w:rsidR="002A6AF6" w:rsidRPr="000F53F8" w:rsidRDefault="00AA3E19">
      <w:pPr>
        <w:pStyle w:val="CAP3"/>
        <w:keepNext/>
        <w:rPr>
          <w:szCs w:val="18"/>
        </w:rPr>
      </w:pPr>
      <w:bookmarkStart w:id="79" w:name="_Toc119941338"/>
      <w:r>
        <w:rPr>
          <w:szCs w:val="18"/>
        </w:rPr>
        <w:t>2</w:t>
      </w:r>
      <w:r w:rsidR="002872F2" w:rsidRPr="000F53F8">
        <w:rPr>
          <w:szCs w:val="18"/>
        </w:rPr>
        <w:t>.</w:t>
      </w:r>
      <w:r>
        <w:rPr>
          <w:szCs w:val="18"/>
        </w:rPr>
        <w:t>2</w:t>
      </w:r>
      <w:r w:rsidR="002872F2" w:rsidRPr="000F53F8">
        <w:rPr>
          <w:szCs w:val="18"/>
        </w:rPr>
        <w:t>.1. Operaciones previas</w:t>
      </w:r>
      <w:bookmarkEnd w:id="79"/>
    </w:p>
    <w:p w:rsidR="002A6AF6" w:rsidRPr="000F53F8" w:rsidRDefault="002872F2">
      <w:pPr>
        <w:pStyle w:val="CUERPOTEXTO"/>
        <w:rPr>
          <w:szCs w:val="18"/>
        </w:rPr>
      </w:pPr>
      <w:r w:rsidRPr="000F53F8">
        <w:rPr>
          <w:szCs w:val="18"/>
        </w:rPr>
        <w:t>Antes de proceder a la demolición del edificio, se notificará de forma fehaciente el inicio de la obra a los propietarios de las edificaciones colindantes que pudieran verse afectadas, con el fin de que puedan tomar las medidas preventivas oportunas.</w:t>
      </w:r>
    </w:p>
    <w:p w:rsidR="002A6AF6" w:rsidRPr="000F53F8" w:rsidRDefault="002872F2">
      <w:pPr>
        <w:pStyle w:val="CUERPOTEXTO"/>
        <w:rPr>
          <w:szCs w:val="18"/>
        </w:rPr>
      </w:pPr>
      <w:r w:rsidRPr="000F53F8">
        <w:rPr>
          <w:szCs w:val="18"/>
        </w:rPr>
        <w:t>Si se considera que la ejecución de la demolición puede entrañar riesgos que pongan en peligro la integridad de los transeúntes, se solicitará al Ayuntamiento la restricción del tráfico rodado y la de los peatones en los espacios públicos afectados, debiéndose señalizar debidamente para impedir de forma permanente el paso de transeúntes por la acera colindante con la obra.</w:t>
      </w:r>
    </w:p>
    <w:p w:rsidR="002A6AF6" w:rsidRPr="000F53F8" w:rsidRDefault="002872F2">
      <w:pPr>
        <w:pStyle w:val="CUERPOTEXTO"/>
        <w:rPr>
          <w:szCs w:val="18"/>
        </w:rPr>
      </w:pPr>
      <w:r w:rsidRPr="000F53F8">
        <w:rPr>
          <w:szCs w:val="18"/>
        </w:rPr>
        <w:t>Se realizará un reconocimiento exhaustivo de las paredes colindantes. En caso de apreciarse cualquier patología, se documentará mediante un reportaje fotográfico que se incorporará a un Acta Notarial que constate el estado real de los paramentos antes del inicio de la demolición, utilizando la colocación de testigos en aquellos que lo requieran.</w:t>
      </w:r>
    </w:p>
    <w:p w:rsidR="002A6AF6" w:rsidRPr="000F53F8" w:rsidRDefault="002A6AF6">
      <w:pPr>
        <w:spacing w:after="0" w:line="2" w:lineRule="auto"/>
        <w:rPr>
          <w:rFonts w:ascii="Verdana" w:hAnsi="Verdana"/>
          <w:sz w:val="18"/>
          <w:szCs w:val="18"/>
        </w:rPr>
      </w:pPr>
      <w:bookmarkStart w:id="80" w:name="PROJ:1:1:_RC_:7:1:1"/>
      <w:bookmarkEnd w:id="80"/>
    </w:p>
    <w:p w:rsidR="002A6AF6" w:rsidRPr="000F53F8" w:rsidRDefault="00AA3E19">
      <w:pPr>
        <w:pStyle w:val="CAP4"/>
        <w:keepNext/>
        <w:rPr>
          <w:szCs w:val="18"/>
        </w:rPr>
      </w:pPr>
      <w:r>
        <w:rPr>
          <w:szCs w:val="18"/>
        </w:rPr>
        <w:lastRenderedPageBreak/>
        <w:t>2</w:t>
      </w:r>
      <w:r w:rsidR="002872F2" w:rsidRPr="000F53F8">
        <w:rPr>
          <w:szCs w:val="18"/>
        </w:rPr>
        <w:t>.</w:t>
      </w:r>
      <w:r>
        <w:rPr>
          <w:szCs w:val="18"/>
        </w:rPr>
        <w:t>2</w:t>
      </w:r>
      <w:r w:rsidR="002872F2" w:rsidRPr="000F53F8">
        <w:rPr>
          <w:szCs w:val="18"/>
        </w:rPr>
        <w:t>.1.1. Desconexión de acometidas</w:t>
      </w:r>
    </w:p>
    <w:p w:rsidR="002A6AF6" w:rsidRPr="000F53F8" w:rsidRDefault="002872F2">
      <w:pPr>
        <w:pStyle w:val="CUERPOTEXTO"/>
        <w:rPr>
          <w:szCs w:val="18"/>
        </w:rPr>
      </w:pPr>
      <w:r w:rsidRPr="000F53F8">
        <w:rPr>
          <w:szCs w:val="18"/>
        </w:rPr>
        <w:t>Con anterioridad a la demolición del edificio, se desconectarán y neutralizarán las acometidas de las instalaciones de acuerdo con las normas de las compañías suministradoras correspondientes, para evitar riesgos de electrocuciones, inundaciones por rotura de tuberías, explosiones o intoxicaciones por gas.</w:t>
      </w:r>
    </w:p>
    <w:p w:rsidR="002A6AF6" w:rsidRPr="000F53F8" w:rsidRDefault="002A6AF6">
      <w:pPr>
        <w:spacing w:after="0" w:line="2" w:lineRule="auto"/>
        <w:rPr>
          <w:rFonts w:ascii="Verdana" w:hAnsi="Verdana"/>
          <w:sz w:val="18"/>
          <w:szCs w:val="18"/>
        </w:rPr>
      </w:pPr>
      <w:bookmarkStart w:id="81" w:name="PROJ:1:1:_RC_:7:1:2"/>
      <w:bookmarkEnd w:id="81"/>
    </w:p>
    <w:p w:rsidR="002A6AF6" w:rsidRPr="000F53F8" w:rsidRDefault="00AA3E19">
      <w:pPr>
        <w:pStyle w:val="CAP4"/>
        <w:keepNext/>
        <w:rPr>
          <w:szCs w:val="18"/>
        </w:rPr>
      </w:pPr>
      <w:r>
        <w:rPr>
          <w:szCs w:val="18"/>
        </w:rPr>
        <w:t>2</w:t>
      </w:r>
      <w:r w:rsidR="002872F2" w:rsidRPr="000F53F8">
        <w:rPr>
          <w:szCs w:val="18"/>
        </w:rPr>
        <w:t>.</w:t>
      </w:r>
      <w:r>
        <w:rPr>
          <w:szCs w:val="18"/>
        </w:rPr>
        <w:t>2</w:t>
      </w:r>
      <w:r w:rsidR="002872F2" w:rsidRPr="000F53F8">
        <w:rPr>
          <w:szCs w:val="18"/>
        </w:rPr>
        <w:t>.1.2. Instalación de medios auxiliares</w:t>
      </w:r>
    </w:p>
    <w:p w:rsidR="002A6AF6" w:rsidRPr="000F53F8" w:rsidRDefault="002872F2">
      <w:pPr>
        <w:pStyle w:val="CUERPOTEXTO"/>
        <w:rPr>
          <w:szCs w:val="18"/>
        </w:rPr>
      </w:pPr>
      <w:r w:rsidRPr="000F53F8">
        <w:rPr>
          <w:szCs w:val="18"/>
        </w:rPr>
        <w:t>Se instalarán, antes de la ejecución de los trabajos de demolición, todos los medios auxiliares necesarios y las protecciones colectivas para que la demolición se lleve a cabo de forma segura y cause el menor impacto medioambiental.</w:t>
      </w:r>
    </w:p>
    <w:p w:rsidR="002A6AF6" w:rsidRPr="000F53F8" w:rsidRDefault="002A6AF6">
      <w:pPr>
        <w:spacing w:after="0" w:line="2" w:lineRule="auto"/>
        <w:rPr>
          <w:rFonts w:ascii="Verdana" w:hAnsi="Verdana"/>
          <w:sz w:val="18"/>
          <w:szCs w:val="18"/>
        </w:rPr>
      </w:pPr>
      <w:bookmarkStart w:id="82" w:name="PROJ:1:1:_RC_:7:1:3"/>
      <w:bookmarkEnd w:id="82"/>
    </w:p>
    <w:p w:rsidR="002A6AF6" w:rsidRPr="000F53F8" w:rsidRDefault="00AA3E19">
      <w:pPr>
        <w:pStyle w:val="CAP4"/>
        <w:keepNext/>
        <w:rPr>
          <w:szCs w:val="18"/>
        </w:rPr>
      </w:pPr>
      <w:r>
        <w:rPr>
          <w:szCs w:val="18"/>
        </w:rPr>
        <w:t>2</w:t>
      </w:r>
      <w:r w:rsidR="002872F2" w:rsidRPr="000F53F8">
        <w:rPr>
          <w:szCs w:val="18"/>
        </w:rPr>
        <w:t>.</w:t>
      </w:r>
      <w:r>
        <w:rPr>
          <w:szCs w:val="18"/>
        </w:rPr>
        <w:t>2</w:t>
      </w:r>
      <w:r w:rsidR="002872F2" w:rsidRPr="000F53F8">
        <w:rPr>
          <w:szCs w:val="18"/>
        </w:rPr>
        <w:t>.1.3. Limpieza y retirada de materiales peligrosos</w:t>
      </w:r>
    </w:p>
    <w:p w:rsidR="002A6AF6" w:rsidRPr="000F53F8" w:rsidRDefault="002872F2">
      <w:pPr>
        <w:pStyle w:val="CUERPOTEXTO"/>
        <w:rPr>
          <w:szCs w:val="18"/>
        </w:rPr>
      </w:pPr>
      <w:r w:rsidRPr="000F53F8">
        <w:rPr>
          <w:szCs w:val="18"/>
        </w:rPr>
        <w:t>Antes de iniciarse los trabajos de demolición del edificio, se procederá a su limpieza general, a su desinfección y a la retirada de aquellos materiales que estén catalogados como peligrosos según su código LER.</w:t>
      </w:r>
    </w:p>
    <w:p w:rsidR="002A6AF6" w:rsidRPr="000F53F8" w:rsidRDefault="002872F2">
      <w:pPr>
        <w:pStyle w:val="CUERPOTEXTO"/>
        <w:rPr>
          <w:szCs w:val="18"/>
        </w:rPr>
      </w:pPr>
      <w:r w:rsidRPr="000F53F8">
        <w:rPr>
          <w:szCs w:val="18"/>
        </w:rPr>
        <w:t>Se retirará la maquinaria y los equipos existentes que puedan molestar o entrañen un riesgo añadido en la ejecución de la demolición.</w:t>
      </w:r>
    </w:p>
    <w:p w:rsidR="002A6AF6" w:rsidRPr="000F53F8" w:rsidRDefault="002A6AF6">
      <w:pPr>
        <w:spacing w:after="0" w:line="2" w:lineRule="auto"/>
        <w:rPr>
          <w:rFonts w:ascii="Verdana" w:hAnsi="Verdana"/>
          <w:sz w:val="18"/>
          <w:szCs w:val="18"/>
        </w:rPr>
      </w:pPr>
      <w:bookmarkStart w:id="83" w:name="PROJ:1:1:_RC_:7:1:4"/>
      <w:bookmarkEnd w:id="83"/>
    </w:p>
    <w:p w:rsidR="002A6AF6" w:rsidRPr="000F53F8" w:rsidRDefault="00AA3E19">
      <w:pPr>
        <w:pStyle w:val="CAP4"/>
        <w:keepNext/>
        <w:rPr>
          <w:szCs w:val="18"/>
        </w:rPr>
      </w:pPr>
      <w:r>
        <w:rPr>
          <w:szCs w:val="18"/>
        </w:rPr>
        <w:t>2</w:t>
      </w:r>
      <w:r w:rsidR="002872F2" w:rsidRPr="000F53F8">
        <w:rPr>
          <w:szCs w:val="18"/>
        </w:rPr>
        <w:t>.</w:t>
      </w:r>
      <w:r>
        <w:rPr>
          <w:szCs w:val="18"/>
        </w:rPr>
        <w:t>2</w:t>
      </w:r>
      <w:r w:rsidR="002872F2" w:rsidRPr="000F53F8">
        <w:rPr>
          <w:szCs w:val="18"/>
        </w:rPr>
        <w:t>.1.4. Recuperación de materiales reutilizables</w:t>
      </w:r>
    </w:p>
    <w:p w:rsidR="002A6AF6" w:rsidRPr="000F53F8" w:rsidRDefault="002872F2">
      <w:pPr>
        <w:pStyle w:val="CUERPOTEXTO"/>
        <w:rPr>
          <w:szCs w:val="18"/>
        </w:rPr>
      </w:pPr>
      <w:r w:rsidRPr="000F53F8">
        <w:rPr>
          <w:szCs w:val="18"/>
        </w:rPr>
        <w:t>Cuando los materiales reutilizables se encuentren en zonas que entrañen peligro, para retirarlos será imprescindible haber instalado previamente los elementos auxiliares y de protección necesarios.</w:t>
      </w:r>
    </w:p>
    <w:p w:rsidR="002A6AF6" w:rsidRPr="000F53F8" w:rsidRDefault="002872F2">
      <w:pPr>
        <w:pStyle w:val="CUERPOTEXTO"/>
        <w:rPr>
          <w:szCs w:val="18"/>
        </w:rPr>
      </w:pPr>
      <w:r w:rsidRPr="000F53F8">
        <w:rPr>
          <w:szCs w:val="18"/>
        </w:rPr>
        <w:t>Cuando su retirada entre en conflicto con la seguridad de la obra, como en el caso de las barandillas, serán sustituidos por los elementos de seguridad adecuados antes de iniciar la demolición.</w:t>
      </w:r>
    </w:p>
    <w:p w:rsidR="002A6AF6" w:rsidRPr="000F53F8" w:rsidRDefault="002A6AF6">
      <w:pPr>
        <w:spacing w:after="0" w:line="2" w:lineRule="auto"/>
        <w:rPr>
          <w:rFonts w:ascii="Verdana" w:hAnsi="Verdana"/>
          <w:sz w:val="18"/>
          <w:szCs w:val="18"/>
        </w:rPr>
      </w:pPr>
      <w:bookmarkStart w:id="84" w:name="PROJ:1:1:_RC_:7:2"/>
      <w:bookmarkEnd w:id="84"/>
    </w:p>
    <w:p w:rsidR="002A6AF6" w:rsidRPr="000F53F8" w:rsidRDefault="00AA3E19">
      <w:pPr>
        <w:pStyle w:val="CAP3"/>
        <w:keepNext/>
        <w:rPr>
          <w:szCs w:val="18"/>
        </w:rPr>
      </w:pPr>
      <w:bookmarkStart w:id="85" w:name="_Toc119941339"/>
      <w:r>
        <w:rPr>
          <w:szCs w:val="18"/>
        </w:rPr>
        <w:t>2</w:t>
      </w:r>
      <w:r w:rsidR="002872F2" w:rsidRPr="000F53F8">
        <w:rPr>
          <w:szCs w:val="18"/>
        </w:rPr>
        <w:t>.</w:t>
      </w:r>
      <w:r>
        <w:rPr>
          <w:szCs w:val="18"/>
        </w:rPr>
        <w:t>2</w:t>
      </w:r>
      <w:r w:rsidR="002872F2" w:rsidRPr="000F53F8">
        <w:rPr>
          <w:szCs w:val="18"/>
        </w:rPr>
        <w:t>.2. Proceso de demolición</w:t>
      </w:r>
      <w:bookmarkEnd w:id="85"/>
    </w:p>
    <w:p w:rsidR="002A6AF6" w:rsidRPr="000F53F8" w:rsidRDefault="002872F2">
      <w:pPr>
        <w:pStyle w:val="CUERPOTEXTO"/>
        <w:rPr>
          <w:szCs w:val="18"/>
        </w:rPr>
      </w:pPr>
      <w:r w:rsidRPr="000F53F8">
        <w:rPr>
          <w:szCs w:val="18"/>
        </w:rPr>
        <w:t>Teniendo en cuenta el sistema de demolición y el método de trabajo elegido, la maquinaria y los medios auxiliares a emplear, se ha optado por el proceso de demolición que se describe a continuación:</w:t>
      </w:r>
    </w:p>
    <w:p w:rsidR="002A6AF6" w:rsidRPr="000F53F8" w:rsidRDefault="002A6AF6">
      <w:pPr>
        <w:spacing w:after="0" w:line="2" w:lineRule="auto"/>
        <w:rPr>
          <w:rFonts w:ascii="Verdana" w:hAnsi="Verdana"/>
          <w:sz w:val="18"/>
          <w:szCs w:val="18"/>
        </w:rPr>
      </w:pPr>
      <w:bookmarkStart w:id="86" w:name="PROJ:1:1:_RC_:7:2:1"/>
      <w:bookmarkEnd w:id="86"/>
    </w:p>
    <w:p w:rsidR="002A6AF6" w:rsidRPr="000F53F8" w:rsidRDefault="00AA3E19">
      <w:pPr>
        <w:pStyle w:val="CAP4"/>
        <w:keepNext/>
        <w:rPr>
          <w:szCs w:val="18"/>
        </w:rPr>
      </w:pPr>
      <w:r>
        <w:rPr>
          <w:szCs w:val="18"/>
        </w:rPr>
        <w:t>2</w:t>
      </w:r>
      <w:r w:rsidR="002872F2" w:rsidRPr="000F53F8">
        <w:rPr>
          <w:szCs w:val="18"/>
        </w:rPr>
        <w:t>.</w:t>
      </w:r>
      <w:r>
        <w:rPr>
          <w:szCs w:val="18"/>
        </w:rPr>
        <w:t>2</w:t>
      </w:r>
      <w:r w:rsidR="002872F2" w:rsidRPr="000F53F8">
        <w:rPr>
          <w:szCs w:val="18"/>
        </w:rPr>
        <w:t>.2.1. Cubierta</w:t>
      </w:r>
    </w:p>
    <w:p w:rsidR="002A6AF6" w:rsidRPr="000F53F8" w:rsidRDefault="002A6AF6">
      <w:pPr>
        <w:spacing w:after="0" w:line="2" w:lineRule="auto"/>
        <w:rPr>
          <w:rFonts w:ascii="Verdana" w:hAnsi="Verdana"/>
          <w:sz w:val="18"/>
          <w:szCs w:val="18"/>
        </w:rPr>
      </w:pPr>
      <w:bookmarkStart w:id="87" w:name="PROJ:1:1:_RC_:7:2:1:1"/>
      <w:bookmarkEnd w:id="87"/>
    </w:p>
    <w:p w:rsidR="002A6AF6" w:rsidRPr="000F53F8" w:rsidRDefault="00AA3E19">
      <w:pPr>
        <w:pStyle w:val="CAP5"/>
        <w:keepNext/>
        <w:rPr>
          <w:szCs w:val="18"/>
        </w:rPr>
      </w:pPr>
      <w:r>
        <w:rPr>
          <w:szCs w:val="18"/>
        </w:rPr>
        <w:t>2</w:t>
      </w:r>
      <w:r w:rsidR="002872F2" w:rsidRPr="000F53F8">
        <w:rPr>
          <w:szCs w:val="18"/>
        </w:rPr>
        <w:t>.</w:t>
      </w:r>
      <w:r>
        <w:rPr>
          <w:szCs w:val="18"/>
        </w:rPr>
        <w:t>2</w:t>
      </w:r>
      <w:r w:rsidR="002872F2" w:rsidRPr="000F53F8">
        <w:rPr>
          <w:szCs w:val="18"/>
        </w:rPr>
        <w:t>.2.1.1. Elementos singulares de cubierta</w:t>
      </w:r>
    </w:p>
    <w:p w:rsidR="002A6AF6" w:rsidRPr="000F53F8" w:rsidRDefault="002872F2">
      <w:pPr>
        <w:pStyle w:val="CUERPOTEXTO"/>
        <w:rPr>
          <w:szCs w:val="18"/>
        </w:rPr>
      </w:pPr>
      <w:r w:rsidRPr="000F53F8">
        <w:rPr>
          <w:szCs w:val="18"/>
        </w:rPr>
        <w:t>Antes del levantado y retirada de la cobertura, se desmontarán cuidadosamente, de arriba hacia abajo, los conductos de ventilación e instalaciones, chimeneas y otros elementos singulares, evitando su caída o vuelco sobre la cubierta.</w:t>
      </w:r>
    </w:p>
    <w:p w:rsidR="002A6AF6" w:rsidRPr="000F53F8" w:rsidRDefault="002872F2">
      <w:pPr>
        <w:pStyle w:val="CUERPOTEXTO"/>
        <w:rPr>
          <w:szCs w:val="18"/>
        </w:rPr>
      </w:pPr>
      <w:r w:rsidRPr="000F53F8">
        <w:rPr>
          <w:szCs w:val="18"/>
        </w:rPr>
        <w:t>Se evitará la acumulación de escombros sobre la cubierta, retirándose periódicamente para evitar sobrecargas no previstas que puedan provocar hundimientos.</w:t>
      </w:r>
    </w:p>
    <w:p w:rsidR="002A6AF6" w:rsidRPr="000F53F8" w:rsidRDefault="002A6AF6">
      <w:pPr>
        <w:spacing w:after="0" w:line="2" w:lineRule="auto"/>
        <w:rPr>
          <w:rFonts w:ascii="Verdana" w:hAnsi="Verdana"/>
          <w:sz w:val="18"/>
          <w:szCs w:val="18"/>
        </w:rPr>
      </w:pPr>
      <w:bookmarkStart w:id="88" w:name="PROJ:1:1:_RC_:7:2:1:2"/>
      <w:bookmarkEnd w:id="88"/>
    </w:p>
    <w:p w:rsidR="002A6AF6" w:rsidRPr="000F53F8" w:rsidRDefault="00AA3E19">
      <w:pPr>
        <w:pStyle w:val="CAP5"/>
        <w:keepNext/>
        <w:rPr>
          <w:szCs w:val="18"/>
        </w:rPr>
      </w:pPr>
      <w:r>
        <w:rPr>
          <w:szCs w:val="18"/>
        </w:rPr>
        <w:t>2</w:t>
      </w:r>
      <w:r w:rsidR="002872F2" w:rsidRPr="000F53F8">
        <w:rPr>
          <w:szCs w:val="18"/>
        </w:rPr>
        <w:t>.</w:t>
      </w:r>
      <w:r>
        <w:rPr>
          <w:szCs w:val="18"/>
        </w:rPr>
        <w:t>2</w:t>
      </w:r>
      <w:r w:rsidR="002872F2" w:rsidRPr="000F53F8">
        <w:rPr>
          <w:szCs w:val="18"/>
        </w:rPr>
        <w:t>.2.1.2. Material de cobertura</w:t>
      </w:r>
    </w:p>
    <w:p w:rsidR="002A6AF6" w:rsidRPr="000F53F8" w:rsidRDefault="002872F2">
      <w:pPr>
        <w:pStyle w:val="CUERPOTEXTO"/>
        <w:rPr>
          <w:szCs w:val="18"/>
        </w:rPr>
      </w:pPr>
      <w:r w:rsidRPr="000F53F8">
        <w:rPr>
          <w:szCs w:val="18"/>
        </w:rPr>
        <w:t>En la demolición del material de cobertura de la cubierta plana se evitará la acumulación de escombros sobre el forjado, siendo conveniente su retirada a medida que se vayan desmontando, para evitar sobrecargas excesivas. Se tendrá la precaución de tapar previamente los sumideros, desagües y cazoletas para que no se obstruyan, dificultando su posterior retirada.</w:t>
      </w:r>
    </w:p>
    <w:p w:rsidR="002A6AF6" w:rsidRPr="000F53F8" w:rsidRDefault="002872F2">
      <w:pPr>
        <w:pStyle w:val="CUERPOTEXTO"/>
        <w:rPr>
          <w:szCs w:val="18"/>
        </w:rPr>
      </w:pPr>
      <w:r w:rsidRPr="000F53F8">
        <w:rPr>
          <w:szCs w:val="18"/>
        </w:rPr>
        <w:t>Se procederá comenzando desde la cumbrera hacia los aleros, realizando un descargado de la cobertura de forma simétrica en relación a los faldones, con el fin de evitar descompensaciones de cargas que puedan provocar desplomes o desmoronamientos imprevistos.</w:t>
      </w:r>
    </w:p>
    <w:p w:rsidR="002A6AF6" w:rsidRPr="000F53F8" w:rsidRDefault="002872F2">
      <w:pPr>
        <w:pStyle w:val="CUERPOTEXTO"/>
        <w:rPr>
          <w:szCs w:val="18"/>
        </w:rPr>
      </w:pPr>
      <w:r w:rsidRPr="000F53F8">
        <w:rPr>
          <w:szCs w:val="18"/>
        </w:rPr>
        <w:t>La demolición de la cobertura de tejas se realizará empezando por las partes más altas de la cubierta, evitando su apilamiento sobre los faldones, siendo conveniente su retirada a medida que se vayan desmontando.</w:t>
      </w:r>
    </w:p>
    <w:p w:rsidR="002A6AF6" w:rsidRPr="000F53F8" w:rsidRDefault="002A6AF6">
      <w:pPr>
        <w:spacing w:after="0" w:line="2" w:lineRule="auto"/>
        <w:rPr>
          <w:rFonts w:ascii="Verdana" w:hAnsi="Verdana"/>
          <w:sz w:val="18"/>
          <w:szCs w:val="18"/>
        </w:rPr>
      </w:pPr>
      <w:bookmarkStart w:id="89" w:name="PROJ:1:1:_RC_:7:2:1:3"/>
      <w:bookmarkEnd w:id="89"/>
    </w:p>
    <w:p w:rsidR="002A6AF6" w:rsidRPr="000F53F8" w:rsidRDefault="00AA3E19">
      <w:pPr>
        <w:pStyle w:val="CAP5"/>
        <w:keepNext/>
        <w:rPr>
          <w:szCs w:val="18"/>
        </w:rPr>
      </w:pPr>
      <w:r>
        <w:rPr>
          <w:szCs w:val="18"/>
        </w:rPr>
        <w:lastRenderedPageBreak/>
        <w:t>2</w:t>
      </w:r>
      <w:r w:rsidR="002872F2" w:rsidRPr="000F53F8">
        <w:rPr>
          <w:szCs w:val="18"/>
        </w:rPr>
        <w:t>.</w:t>
      </w:r>
      <w:r>
        <w:rPr>
          <w:szCs w:val="18"/>
        </w:rPr>
        <w:t>2</w:t>
      </w:r>
      <w:r w:rsidR="002872F2" w:rsidRPr="000F53F8">
        <w:rPr>
          <w:szCs w:val="18"/>
        </w:rPr>
        <w:t>.2.1.3. Tablero de cubierta</w:t>
      </w:r>
    </w:p>
    <w:p w:rsidR="002A6AF6" w:rsidRPr="000F53F8" w:rsidRDefault="002872F2">
      <w:pPr>
        <w:pStyle w:val="CUERPOTEXTO"/>
        <w:rPr>
          <w:szCs w:val="18"/>
        </w:rPr>
      </w:pPr>
      <w:r w:rsidRPr="000F53F8">
        <w:rPr>
          <w:szCs w:val="18"/>
        </w:rPr>
        <w:t>Los tableros de rasilla de la formación de pendientes de la cubierta inclinada se demolerán y retirarán por zonas simétricas de faldones opuestos, siempre empezando por la cumbrera.</w:t>
      </w:r>
    </w:p>
    <w:p w:rsidR="002A6AF6" w:rsidRPr="000F53F8" w:rsidRDefault="002872F2">
      <w:pPr>
        <w:pStyle w:val="CUERPOTEXTO"/>
        <w:rPr>
          <w:szCs w:val="18"/>
        </w:rPr>
      </w:pPr>
      <w:r w:rsidRPr="000F53F8">
        <w:rPr>
          <w:szCs w:val="18"/>
        </w:rPr>
        <w:t>Para evitar acumular pesos excesivos en los forjados de cubierta, no se realizará la demolición conjunta del tablero de la cubierta y los tabiques aligerados que sirven de apoyo, siendo conveniente la retirada inmediata de los escombros.</w:t>
      </w:r>
    </w:p>
    <w:p w:rsidR="002A6AF6" w:rsidRPr="000F53F8" w:rsidRDefault="002A6AF6">
      <w:pPr>
        <w:spacing w:after="0" w:line="2" w:lineRule="auto"/>
        <w:rPr>
          <w:rFonts w:ascii="Verdana" w:hAnsi="Verdana"/>
          <w:sz w:val="18"/>
          <w:szCs w:val="18"/>
        </w:rPr>
      </w:pPr>
      <w:bookmarkStart w:id="90" w:name="PROJ:1:1:_RC_:7:2:1:4"/>
      <w:bookmarkEnd w:id="90"/>
    </w:p>
    <w:p w:rsidR="002A6AF6" w:rsidRPr="000F53F8" w:rsidRDefault="00AA3E19">
      <w:pPr>
        <w:pStyle w:val="CAP5"/>
        <w:keepNext/>
        <w:rPr>
          <w:szCs w:val="18"/>
        </w:rPr>
      </w:pPr>
      <w:r>
        <w:rPr>
          <w:szCs w:val="18"/>
        </w:rPr>
        <w:t>2</w:t>
      </w:r>
      <w:r w:rsidR="002872F2" w:rsidRPr="000F53F8">
        <w:rPr>
          <w:szCs w:val="18"/>
        </w:rPr>
        <w:t>.</w:t>
      </w:r>
      <w:r>
        <w:rPr>
          <w:szCs w:val="18"/>
        </w:rPr>
        <w:t>2</w:t>
      </w:r>
      <w:r w:rsidR="002872F2" w:rsidRPr="000F53F8">
        <w:rPr>
          <w:szCs w:val="18"/>
        </w:rPr>
        <w:t>.2.1.4. Tabiquillos de cubierta</w:t>
      </w:r>
    </w:p>
    <w:p w:rsidR="002A6AF6" w:rsidRPr="000F53F8" w:rsidRDefault="002872F2">
      <w:pPr>
        <w:pStyle w:val="CUERPOTEXTO"/>
        <w:rPr>
          <w:szCs w:val="18"/>
        </w:rPr>
      </w:pPr>
      <w:r w:rsidRPr="000F53F8">
        <w:rPr>
          <w:szCs w:val="18"/>
        </w:rPr>
        <w:t>La demolición de tabiques aligerados de la formación de pendientes de la cubierta inclinada se realizará después de quitar el tablero que apoya sobre ellos, nunca conjuntamente. Se organizará el trabajo para proceder por zonas simétricas de faldones opuestos, empezando por las partes más altas de la cumbrera hasta la zona de los aleros.</w:t>
      </w:r>
    </w:p>
    <w:p w:rsidR="002A6AF6" w:rsidRPr="000F53F8" w:rsidRDefault="002A6AF6">
      <w:pPr>
        <w:spacing w:after="0" w:line="2" w:lineRule="auto"/>
        <w:rPr>
          <w:rFonts w:ascii="Verdana" w:hAnsi="Verdana"/>
          <w:sz w:val="18"/>
          <w:szCs w:val="18"/>
        </w:rPr>
      </w:pPr>
      <w:bookmarkStart w:id="91" w:name="PROJ:1:1:_RC_:7:2:1:5"/>
      <w:bookmarkEnd w:id="91"/>
    </w:p>
    <w:p w:rsidR="002A6AF6" w:rsidRPr="000F53F8" w:rsidRDefault="00AA3E19">
      <w:pPr>
        <w:pStyle w:val="CAP5"/>
        <w:keepNext/>
        <w:rPr>
          <w:szCs w:val="18"/>
        </w:rPr>
      </w:pPr>
      <w:r>
        <w:rPr>
          <w:szCs w:val="18"/>
        </w:rPr>
        <w:t>2</w:t>
      </w:r>
      <w:r w:rsidR="002872F2" w:rsidRPr="000F53F8">
        <w:rPr>
          <w:szCs w:val="18"/>
        </w:rPr>
        <w:t>.</w:t>
      </w:r>
      <w:r>
        <w:rPr>
          <w:szCs w:val="18"/>
        </w:rPr>
        <w:t>2</w:t>
      </w:r>
      <w:r w:rsidR="002872F2" w:rsidRPr="000F53F8">
        <w:rPr>
          <w:szCs w:val="18"/>
        </w:rPr>
        <w:t>.2.1.5. Formación de pendientes con material de relleno</w:t>
      </w:r>
    </w:p>
    <w:p w:rsidR="002A6AF6" w:rsidRPr="000F53F8" w:rsidRDefault="002872F2">
      <w:pPr>
        <w:pStyle w:val="CUERPOTEXTO"/>
        <w:rPr>
          <w:szCs w:val="18"/>
        </w:rPr>
      </w:pPr>
      <w:r w:rsidRPr="000F53F8">
        <w:rPr>
          <w:szCs w:val="18"/>
        </w:rPr>
        <w:t>Se evitará la acumulación de escombros sobre el forjado, teniendo la precaución de taponar previamente los sumideros, desagües y cazoletas para que no se obstruyan, dificultando su posterior retirada.</w:t>
      </w:r>
    </w:p>
    <w:p w:rsidR="002A6AF6" w:rsidRPr="000F53F8" w:rsidRDefault="002872F2">
      <w:pPr>
        <w:pStyle w:val="CUERPOTEXTO"/>
        <w:rPr>
          <w:szCs w:val="18"/>
        </w:rPr>
      </w:pPr>
      <w:r w:rsidRPr="000F53F8">
        <w:rPr>
          <w:szCs w:val="18"/>
        </w:rPr>
        <w:t>Se evitará la formación de polvo, procediendo al riego continuo de las zonas de trabajo.</w:t>
      </w:r>
    </w:p>
    <w:p w:rsidR="002A6AF6" w:rsidRPr="000F53F8" w:rsidRDefault="002A6AF6">
      <w:pPr>
        <w:spacing w:after="0" w:line="2" w:lineRule="auto"/>
        <w:rPr>
          <w:rFonts w:ascii="Verdana" w:hAnsi="Verdana"/>
          <w:sz w:val="18"/>
          <w:szCs w:val="18"/>
        </w:rPr>
      </w:pPr>
      <w:bookmarkStart w:id="92" w:name="PROJ:1:1:_RC_:7:2:2"/>
      <w:bookmarkEnd w:id="92"/>
    </w:p>
    <w:p w:rsidR="002A6AF6" w:rsidRPr="000F53F8" w:rsidRDefault="00AA3E19">
      <w:pPr>
        <w:pStyle w:val="CAP4"/>
        <w:keepNext/>
        <w:rPr>
          <w:szCs w:val="18"/>
        </w:rPr>
      </w:pPr>
      <w:r>
        <w:rPr>
          <w:szCs w:val="18"/>
        </w:rPr>
        <w:t>2</w:t>
      </w:r>
      <w:r w:rsidR="002872F2" w:rsidRPr="000F53F8">
        <w:rPr>
          <w:szCs w:val="18"/>
        </w:rPr>
        <w:t>.</w:t>
      </w:r>
      <w:r>
        <w:rPr>
          <w:szCs w:val="18"/>
        </w:rPr>
        <w:t>2</w:t>
      </w:r>
      <w:r w:rsidR="002872F2" w:rsidRPr="000F53F8">
        <w:rPr>
          <w:szCs w:val="18"/>
        </w:rPr>
        <w:t>.2.2. Estructura</w:t>
      </w:r>
    </w:p>
    <w:p w:rsidR="002A6AF6" w:rsidRPr="000F53F8" w:rsidRDefault="002872F2">
      <w:pPr>
        <w:pStyle w:val="CUERPOTEXTO"/>
        <w:keepNext/>
        <w:rPr>
          <w:szCs w:val="18"/>
        </w:rPr>
      </w:pPr>
      <w:r w:rsidRPr="000F53F8">
        <w:rPr>
          <w:szCs w:val="18"/>
        </w:rPr>
        <w:t>Cuando se trate de una demolición consecuencia de un accidente, incendio o sismo, o bien:</w:t>
      </w:r>
    </w:p>
    <w:p w:rsidR="002A6AF6" w:rsidRPr="000F53F8" w:rsidRDefault="002872F2">
      <w:pPr>
        <w:pStyle w:val="CUERPOTEXTO"/>
        <w:numPr>
          <w:ilvl w:val="0"/>
          <w:numId w:val="23"/>
        </w:numPr>
        <w:spacing w:after="0"/>
        <w:rPr>
          <w:szCs w:val="18"/>
        </w:rPr>
      </w:pPr>
      <w:r w:rsidRPr="000F53F8">
        <w:rPr>
          <w:szCs w:val="18"/>
        </w:rPr>
        <w:tab/>
        <w:t>Esté previsto el uso de explosivos</w:t>
      </w:r>
    </w:p>
    <w:p w:rsidR="002A6AF6" w:rsidRPr="000F53F8" w:rsidRDefault="002872F2">
      <w:pPr>
        <w:pStyle w:val="CUERPOTEXTO"/>
        <w:numPr>
          <w:ilvl w:val="0"/>
          <w:numId w:val="23"/>
        </w:numPr>
        <w:spacing w:after="0"/>
        <w:rPr>
          <w:szCs w:val="18"/>
        </w:rPr>
      </w:pPr>
      <w:r w:rsidRPr="000F53F8">
        <w:rPr>
          <w:szCs w:val="18"/>
        </w:rPr>
        <w:tab/>
        <w:t>Su estructura sea de hormigón pretensado</w:t>
      </w:r>
    </w:p>
    <w:p w:rsidR="002A6AF6" w:rsidRPr="000F53F8" w:rsidRDefault="002872F2">
      <w:pPr>
        <w:pStyle w:val="CUERPOTEXTO"/>
        <w:numPr>
          <w:ilvl w:val="0"/>
          <w:numId w:val="23"/>
        </w:numPr>
        <w:rPr>
          <w:szCs w:val="18"/>
        </w:rPr>
      </w:pPr>
      <w:r w:rsidRPr="000F53F8">
        <w:rPr>
          <w:szCs w:val="18"/>
        </w:rPr>
        <w:tab/>
        <w:t>Contenga elementos a flexión con luces mayores de 10 m, o elementos verticales a compresión con alturas entre niveles superiores a 10 m</w:t>
      </w:r>
    </w:p>
    <w:p w:rsidR="002A6AF6" w:rsidRPr="000F53F8" w:rsidRDefault="002872F2">
      <w:pPr>
        <w:pStyle w:val="CUERPOTEXTO"/>
        <w:rPr>
          <w:szCs w:val="18"/>
        </w:rPr>
      </w:pPr>
      <w:r w:rsidRPr="000F53F8">
        <w:rPr>
          <w:szCs w:val="18"/>
        </w:rPr>
        <w:t xml:space="preserve"> Se realizará un proyecto específico de demolición o deconstrucción de la estructura.</w:t>
      </w:r>
    </w:p>
    <w:p w:rsidR="002A6AF6" w:rsidRPr="000F53F8" w:rsidRDefault="002872F2">
      <w:pPr>
        <w:pStyle w:val="CUERPOTEXTO"/>
        <w:rPr>
          <w:szCs w:val="18"/>
        </w:rPr>
      </w:pPr>
      <w:r w:rsidRPr="000F53F8">
        <w:rPr>
          <w:szCs w:val="18"/>
        </w:rPr>
        <w:t>En todo caso, la ejecución de la deconstrucción de la estructura se realizará según los criterios del Código Estructural, y se llevará a cabo por un constructor que esté en posesión de una certificación medioambiental de conformidad con la norma UNE-EN ISO 14001.</w:t>
      </w:r>
    </w:p>
    <w:p w:rsidR="002A6AF6" w:rsidRPr="000F53F8" w:rsidRDefault="002A6AF6">
      <w:pPr>
        <w:spacing w:after="0" w:line="2" w:lineRule="auto"/>
        <w:rPr>
          <w:rFonts w:ascii="Verdana" w:hAnsi="Verdana"/>
          <w:sz w:val="18"/>
          <w:szCs w:val="18"/>
        </w:rPr>
      </w:pPr>
      <w:bookmarkStart w:id="93" w:name="PROJ:1:1:_RC_:7:2:2:1"/>
      <w:bookmarkEnd w:id="93"/>
    </w:p>
    <w:p w:rsidR="002A6AF6" w:rsidRPr="000F53F8" w:rsidRDefault="00AA3E19">
      <w:pPr>
        <w:pStyle w:val="CAP5"/>
        <w:keepNext/>
        <w:rPr>
          <w:szCs w:val="18"/>
        </w:rPr>
      </w:pPr>
      <w:r>
        <w:rPr>
          <w:szCs w:val="18"/>
        </w:rPr>
        <w:t>2</w:t>
      </w:r>
      <w:r w:rsidR="002872F2" w:rsidRPr="000F53F8">
        <w:rPr>
          <w:szCs w:val="18"/>
        </w:rPr>
        <w:t>.</w:t>
      </w:r>
      <w:r>
        <w:rPr>
          <w:szCs w:val="18"/>
        </w:rPr>
        <w:t>2</w:t>
      </w:r>
      <w:r w:rsidR="002872F2" w:rsidRPr="000F53F8">
        <w:rPr>
          <w:szCs w:val="18"/>
        </w:rPr>
        <w:t>.2.2.1. Estructura horizontal: forjados</w:t>
      </w:r>
    </w:p>
    <w:p w:rsidR="002A6AF6" w:rsidRPr="000F53F8" w:rsidRDefault="002872F2">
      <w:pPr>
        <w:pStyle w:val="CUERPOTEXTO"/>
        <w:rPr>
          <w:szCs w:val="18"/>
        </w:rPr>
      </w:pPr>
      <w:r w:rsidRPr="000F53F8">
        <w:rPr>
          <w:szCs w:val="18"/>
        </w:rPr>
        <w:t>Los forjados unidireccionales de hormigón se demolerán después de haber retirado todos los elementos situados por encima, incluidos los muros y soportes, comenzando por los elementos que entrañen mayor riesgo de desplome o desprendimiento.</w:t>
      </w:r>
    </w:p>
    <w:p w:rsidR="002A6AF6" w:rsidRPr="000F53F8" w:rsidRDefault="002872F2">
      <w:pPr>
        <w:pStyle w:val="CUERPOTEXTO"/>
        <w:rPr>
          <w:szCs w:val="18"/>
        </w:rPr>
      </w:pPr>
      <w:r w:rsidRPr="000F53F8">
        <w:rPr>
          <w:szCs w:val="18"/>
        </w:rPr>
        <w:t>Antes de proceder a la demolición del forjado, se apuntalarán los elementos salientes o voladizos y los paños del forjado en los que se aprecie una deformación excesiva, comprobando que los elementos estructurales inferiores que soportan el apuntalamiento se encuentran en buen estado y que las cargas transmitidas no superan en ningún caso su capacidad portante.</w:t>
      </w:r>
    </w:p>
    <w:p w:rsidR="002A6AF6" w:rsidRPr="000F53F8" w:rsidRDefault="002872F2">
      <w:pPr>
        <w:pStyle w:val="CUERPOTEXTO"/>
        <w:rPr>
          <w:szCs w:val="18"/>
        </w:rPr>
      </w:pPr>
      <w:r w:rsidRPr="000F53F8">
        <w:rPr>
          <w:szCs w:val="18"/>
        </w:rPr>
        <w:t>Los apuntalamientos se deben realizar en sentido ascendente, de abajo hacia arriba, por lo general en sentido contrario al proceso de demolición.</w:t>
      </w:r>
    </w:p>
    <w:p w:rsidR="002A6AF6" w:rsidRPr="000F53F8" w:rsidRDefault="002872F2">
      <w:pPr>
        <w:pStyle w:val="CUERPOTEXTO"/>
        <w:rPr>
          <w:szCs w:val="18"/>
        </w:rPr>
      </w:pPr>
      <w:r w:rsidRPr="000F53F8">
        <w:rPr>
          <w:szCs w:val="18"/>
        </w:rPr>
        <w:t>Se procederá a la demolición del entrevigado antes de cortar las viguetas, evitando debilitarlas. Se desmontarán después de apuntalarlas o suspenderlas, cortándolas por sus extremos, junto a los apoyos.</w:t>
      </w:r>
    </w:p>
    <w:p w:rsidR="002A6AF6" w:rsidRPr="000F53F8" w:rsidRDefault="002872F2">
      <w:pPr>
        <w:pStyle w:val="CUERPOTEXTO"/>
        <w:rPr>
          <w:szCs w:val="18"/>
        </w:rPr>
      </w:pPr>
      <w:r w:rsidRPr="000F53F8">
        <w:rPr>
          <w:szCs w:val="18"/>
        </w:rPr>
        <w:t>Las vigas se demolerán suspendiéndolas o apuntalándolas previamente, cortando o desmontando sus extremos, sin dejar partes en voladizo sin apuntalar.</w:t>
      </w:r>
    </w:p>
    <w:p w:rsidR="002A6AF6" w:rsidRPr="000F53F8" w:rsidRDefault="002872F2">
      <w:pPr>
        <w:pStyle w:val="CUERPOTEXTO"/>
        <w:rPr>
          <w:szCs w:val="18"/>
        </w:rPr>
      </w:pPr>
      <w:r w:rsidRPr="000F53F8">
        <w:rPr>
          <w:szCs w:val="18"/>
        </w:rPr>
        <w:t>Durante las interrupciones de la demolición no se dejarán elementos inestables sin apuntalar.</w:t>
      </w:r>
    </w:p>
    <w:p w:rsidR="002A6AF6" w:rsidRPr="000F53F8" w:rsidRDefault="002872F2">
      <w:pPr>
        <w:pStyle w:val="CUERPOTEXTO"/>
        <w:rPr>
          <w:szCs w:val="18"/>
        </w:rPr>
      </w:pPr>
      <w:r w:rsidRPr="000F53F8">
        <w:rPr>
          <w:szCs w:val="18"/>
        </w:rPr>
        <w:t>Los forjados formados por losas macizas de hormigón armado se demolerán después de haber retirado todos los elementos situados por encima, incluidos los muros y soportes, comenzando por los elementos que entrañen mayor riesgo de desplome o desprendimiento.</w:t>
      </w:r>
    </w:p>
    <w:p w:rsidR="002A6AF6" w:rsidRPr="000F53F8" w:rsidRDefault="002872F2">
      <w:pPr>
        <w:pStyle w:val="CUERPOTEXTO"/>
        <w:rPr>
          <w:szCs w:val="18"/>
        </w:rPr>
      </w:pPr>
      <w:r w:rsidRPr="000F53F8">
        <w:rPr>
          <w:szCs w:val="18"/>
        </w:rPr>
        <w:lastRenderedPageBreak/>
        <w:t>Se apuntalarán los vanos contiguos al paño a demoler, procediendo al corte por recuadros empezando por el centro y siguiendo en espiral, dejando para el final las franjas que unen los soportes. Posteriormente se demolerán las franjas que han quedado sin cortar y por último los ábacos.</w:t>
      </w:r>
    </w:p>
    <w:p w:rsidR="002A6AF6" w:rsidRPr="000F53F8" w:rsidRDefault="002A6AF6">
      <w:pPr>
        <w:spacing w:after="0" w:line="2" w:lineRule="auto"/>
        <w:rPr>
          <w:rFonts w:ascii="Verdana" w:hAnsi="Verdana"/>
          <w:sz w:val="18"/>
          <w:szCs w:val="18"/>
        </w:rPr>
      </w:pPr>
      <w:bookmarkStart w:id="94" w:name="PROJ:1:1:_RC_:7:2:2:2"/>
      <w:bookmarkEnd w:id="94"/>
    </w:p>
    <w:p w:rsidR="002A6AF6" w:rsidRPr="000F53F8" w:rsidRDefault="00AA3E19">
      <w:pPr>
        <w:pStyle w:val="CAP5"/>
        <w:keepNext/>
        <w:rPr>
          <w:szCs w:val="18"/>
        </w:rPr>
      </w:pPr>
      <w:r>
        <w:rPr>
          <w:szCs w:val="18"/>
        </w:rPr>
        <w:t>2</w:t>
      </w:r>
      <w:r w:rsidR="002872F2" w:rsidRPr="000F53F8">
        <w:rPr>
          <w:szCs w:val="18"/>
        </w:rPr>
        <w:t>.</w:t>
      </w:r>
      <w:r>
        <w:rPr>
          <w:szCs w:val="18"/>
        </w:rPr>
        <w:t>2</w:t>
      </w:r>
      <w:r w:rsidR="002872F2" w:rsidRPr="000F53F8">
        <w:rPr>
          <w:szCs w:val="18"/>
        </w:rPr>
        <w:t>.2.2.2. Estructura horizontal: pórticos, cerchas y vigas</w:t>
      </w:r>
    </w:p>
    <w:p w:rsidR="002A6AF6" w:rsidRPr="000F53F8" w:rsidRDefault="002872F2">
      <w:pPr>
        <w:pStyle w:val="CUERPOTEXTO"/>
        <w:rPr>
          <w:szCs w:val="18"/>
        </w:rPr>
      </w:pPr>
      <w:r w:rsidRPr="000F53F8">
        <w:rPr>
          <w:szCs w:val="18"/>
        </w:rPr>
        <w:t xml:space="preserve">Cuando las correas y los cabios constituyan el propio </w:t>
      </w:r>
      <w:proofErr w:type="spellStart"/>
      <w:r w:rsidRPr="000F53F8">
        <w:rPr>
          <w:szCs w:val="18"/>
        </w:rPr>
        <w:t>arriostramiento</w:t>
      </w:r>
      <w:proofErr w:type="spellEnd"/>
      <w:r w:rsidRPr="000F53F8">
        <w:rPr>
          <w:szCs w:val="18"/>
        </w:rPr>
        <w:t xml:space="preserve"> de los pórticos metálicos, éstos no se eliminarán mientras no se apuntalen los pórticos.</w:t>
      </w:r>
    </w:p>
    <w:p w:rsidR="002A6AF6" w:rsidRPr="000F53F8" w:rsidRDefault="002872F2">
      <w:pPr>
        <w:pStyle w:val="CUERPOTEXTO"/>
        <w:rPr>
          <w:szCs w:val="18"/>
        </w:rPr>
      </w:pPr>
      <w:r w:rsidRPr="000F53F8">
        <w:rPr>
          <w:szCs w:val="18"/>
        </w:rPr>
        <w:t>Se demolerán suspendiéndolos o apuntalándolos previamente, cortando o desmontando sus extremos, sin dejar partes en voladizo sin apuntalar.</w:t>
      </w:r>
    </w:p>
    <w:p w:rsidR="002A6AF6" w:rsidRPr="000F53F8" w:rsidRDefault="002A6AF6">
      <w:pPr>
        <w:spacing w:after="0" w:line="2" w:lineRule="auto"/>
        <w:rPr>
          <w:rFonts w:ascii="Verdana" w:hAnsi="Verdana"/>
          <w:sz w:val="18"/>
          <w:szCs w:val="18"/>
        </w:rPr>
      </w:pPr>
      <w:bookmarkStart w:id="95" w:name="PROJ:1:1:_RC_:7:2:2:3"/>
      <w:bookmarkEnd w:id="95"/>
    </w:p>
    <w:p w:rsidR="002A6AF6" w:rsidRPr="000F53F8" w:rsidRDefault="00AA3E19">
      <w:pPr>
        <w:pStyle w:val="CAP5"/>
        <w:keepNext/>
        <w:rPr>
          <w:szCs w:val="18"/>
        </w:rPr>
      </w:pPr>
      <w:r>
        <w:rPr>
          <w:szCs w:val="18"/>
        </w:rPr>
        <w:t>2</w:t>
      </w:r>
      <w:r w:rsidR="002872F2" w:rsidRPr="000F53F8">
        <w:rPr>
          <w:szCs w:val="18"/>
        </w:rPr>
        <w:t>.</w:t>
      </w:r>
      <w:r>
        <w:rPr>
          <w:szCs w:val="18"/>
        </w:rPr>
        <w:t>2</w:t>
      </w:r>
      <w:r w:rsidR="002872F2" w:rsidRPr="000F53F8">
        <w:rPr>
          <w:szCs w:val="18"/>
        </w:rPr>
        <w:t>.2.2.3. Estructura vertical: muros y soportes</w:t>
      </w:r>
    </w:p>
    <w:p w:rsidR="002A6AF6" w:rsidRPr="000F53F8" w:rsidRDefault="002872F2">
      <w:pPr>
        <w:pStyle w:val="CUERPOTEXTO"/>
        <w:rPr>
          <w:szCs w:val="18"/>
        </w:rPr>
      </w:pPr>
      <w:r w:rsidRPr="000F53F8">
        <w:rPr>
          <w:szCs w:val="18"/>
        </w:rPr>
        <w:t>Se demolerán previamente todos los elementos que acometan superiormente al soporte, no permitiéndose su vuelco sobre los forjados.</w:t>
      </w:r>
    </w:p>
    <w:p w:rsidR="002A6AF6" w:rsidRPr="000F53F8" w:rsidRDefault="002872F2">
      <w:pPr>
        <w:pStyle w:val="CUERPOTEXTO"/>
        <w:rPr>
          <w:szCs w:val="18"/>
        </w:rPr>
      </w:pPr>
      <w:r w:rsidRPr="000F53F8">
        <w:rPr>
          <w:szCs w:val="18"/>
        </w:rPr>
        <w:t>Se permitirá abatir cuidadosamente la pieza sólo cuando se hayan cortado las armaduras longitudinales de su parte inferior, excepto las de una cara, que actúan de charnela, y que se cortarán posteriormente, una vez abatido.</w:t>
      </w:r>
    </w:p>
    <w:p w:rsidR="002A6AF6" w:rsidRPr="000F53F8" w:rsidRDefault="002872F2">
      <w:pPr>
        <w:pStyle w:val="CUERPOTEXTO"/>
        <w:rPr>
          <w:szCs w:val="18"/>
        </w:rPr>
      </w:pPr>
      <w:r w:rsidRPr="000F53F8">
        <w:rPr>
          <w:szCs w:val="18"/>
        </w:rPr>
        <w:t>Los muros de hormigón armado se demolerán, en general, como soportes, cortándolos en franjas verticales de una anchura máxima de 1,0 m y una altura no superior a 4,0 m.</w:t>
      </w:r>
    </w:p>
    <w:p w:rsidR="002A6AF6" w:rsidRPr="000F53F8" w:rsidRDefault="002A6AF6">
      <w:pPr>
        <w:spacing w:after="0" w:line="2" w:lineRule="auto"/>
        <w:rPr>
          <w:rFonts w:ascii="Verdana" w:hAnsi="Verdana"/>
          <w:sz w:val="18"/>
          <w:szCs w:val="18"/>
        </w:rPr>
      </w:pPr>
      <w:bookmarkStart w:id="96" w:name="PROJ:1:1:_RC_:7:2:3"/>
      <w:bookmarkEnd w:id="96"/>
    </w:p>
    <w:p w:rsidR="002A6AF6" w:rsidRPr="000F53F8" w:rsidRDefault="00AA3E19">
      <w:pPr>
        <w:pStyle w:val="CAP4"/>
        <w:keepNext/>
        <w:rPr>
          <w:szCs w:val="18"/>
        </w:rPr>
      </w:pPr>
      <w:r>
        <w:rPr>
          <w:szCs w:val="18"/>
        </w:rPr>
        <w:t>2</w:t>
      </w:r>
      <w:r w:rsidR="002872F2" w:rsidRPr="000F53F8">
        <w:rPr>
          <w:szCs w:val="18"/>
        </w:rPr>
        <w:t>.</w:t>
      </w:r>
      <w:r>
        <w:rPr>
          <w:szCs w:val="18"/>
        </w:rPr>
        <w:t>2</w:t>
      </w:r>
      <w:r w:rsidR="002872F2" w:rsidRPr="000F53F8">
        <w:rPr>
          <w:szCs w:val="18"/>
        </w:rPr>
        <w:t>.2.3. Particiones</w:t>
      </w:r>
    </w:p>
    <w:p w:rsidR="002A6AF6" w:rsidRPr="000F53F8" w:rsidRDefault="002872F2">
      <w:pPr>
        <w:pStyle w:val="CUERPOTEXTO"/>
        <w:rPr>
          <w:szCs w:val="18"/>
        </w:rPr>
      </w:pPr>
      <w:r w:rsidRPr="000F53F8">
        <w:rPr>
          <w:szCs w:val="18"/>
        </w:rPr>
        <w:t>Antes de demoler la tabiquería se tomará la precaución de apuntalar convenientemente el forjado, en especial cuando el estado de conservación del edificio sea deficiente.</w:t>
      </w:r>
    </w:p>
    <w:p w:rsidR="002A6AF6" w:rsidRPr="000F53F8" w:rsidRDefault="002872F2">
      <w:pPr>
        <w:pStyle w:val="CUERPOTEXTO"/>
        <w:rPr>
          <w:szCs w:val="18"/>
        </w:rPr>
      </w:pPr>
      <w:r w:rsidRPr="000F53F8">
        <w:rPr>
          <w:szCs w:val="18"/>
        </w:rPr>
        <w:t>El sentido de la demolición de la tabiquería será, como en el resto de los elementos, de arriba hacia abajo, levantando los cercos de la carpintería a medida que avanza la demolición.</w:t>
      </w:r>
    </w:p>
    <w:p w:rsidR="002A6AF6" w:rsidRPr="000F53F8" w:rsidRDefault="002872F2">
      <w:pPr>
        <w:pStyle w:val="CUERPOTEXTO"/>
        <w:rPr>
          <w:szCs w:val="18"/>
        </w:rPr>
      </w:pPr>
      <w:r w:rsidRPr="000F53F8">
        <w:rPr>
          <w:szCs w:val="18"/>
        </w:rPr>
        <w:t>Los tabiques alicatados o chapados se podrán demoler conjuntamente con su revestimiento.</w:t>
      </w:r>
    </w:p>
    <w:p w:rsidR="002A6AF6" w:rsidRPr="000F53F8" w:rsidRDefault="002872F2">
      <w:pPr>
        <w:pStyle w:val="CUERPOTEXTO"/>
        <w:rPr>
          <w:szCs w:val="18"/>
        </w:rPr>
      </w:pPr>
      <w:r w:rsidRPr="000F53F8">
        <w:rPr>
          <w:szCs w:val="18"/>
        </w:rPr>
        <w:t>Se utilizará preferentemente la técnica de demolición por presión, pudiéndose emplear el empuje en los casos que lo requieran. En estos casos, se tomará la precaución de cortar los paramentos de arriba hacia abajo en cajas verticales, efectuando posteriormente el vuelco por empuje, que se aplicará por encima del centro de gravedad del paño a derribar, con el fin de controlar su caída en el sentido deseado.</w:t>
      </w:r>
    </w:p>
    <w:p w:rsidR="002A6AF6" w:rsidRPr="000F53F8" w:rsidRDefault="002872F2">
      <w:pPr>
        <w:pStyle w:val="CUERPOTEXTO"/>
        <w:rPr>
          <w:szCs w:val="18"/>
        </w:rPr>
      </w:pPr>
      <w:r w:rsidRPr="000F53F8">
        <w:rPr>
          <w:szCs w:val="18"/>
        </w:rPr>
        <w:t>Cuando se interrumpa el trabajo en las zonas expuestas a la acción de fuertes vientos, no se dejarán sin arriostrar los tabiques que por su esbeltez entrañen un riesgo de desplome.</w:t>
      </w:r>
    </w:p>
    <w:p w:rsidR="002A6AF6" w:rsidRPr="000F53F8" w:rsidRDefault="002A6AF6">
      <w:pPr>
        <w:spacing w:after="0" w:line="2" w:lineRule="auto"/>
        <w:rPr>
          <w:rFonts w:ascii="Verdana" w:hAnsi="Verdana"/>
          <w:sz w:val="18"/>
          <w:szCs w:val="18"/>
        </w:rPr>
      </w:pPr>
      <w:bookmarkStart w:id="97" w:name="PROJ:1:1:_RC_:7:2:4"/>
      <w:bookmarkEnd w:id="97"/>
    </w:p>
    <w:p w:rsidR="002A6AF6" w:rsidRPr="000F53F8" w:rsidRDefault="00AA3E19">
      <w:pPr>
        <w:pStyle w:val="CAP4"/>
        <w:keepNext/>
        <w:rPr>
          <w:szCs w:val="18"/>
        </w:rPr>
      </w:pPr>
      <w:r>
        <w:rPr>
          <w:szCs w:val="18"/>
        </w:rPr>
        <w:t>2</w:t>
      </w:r>
      <w:r w:rsidR="002872F2" w:rsidRPr="000F53F8">
        <w:rPr>
          <w:szCs w:val="18"/>
        </w:rPr>
        <w:t>.</w:t>
      </w:r>
      <w:r>
        <w:rPr>
          <w:szCs w:val="18"/>
        </w:rPr>
        <w:t>2</w:t>
      </w:r>
      <w:r w:rsidR="002872F2" w:rsidRPr="000F53F8">
        <w:rPr>
          <w:szCs w:val="18"/>
        </w:rPr>
        <w:t>.2.4. Pavimentos</w:t>
      </w:r>
    </w:p>
    <w:p w:rsidR="002A6AF6" w:rsidRPr="000F53F8" w:rsidRDefault="002872F2">
      <w:pPr>
        <w:pStyle w:val="CUERPOTEXTO"/>
        <w:rPr>
          <w:szCs w:val="18"/>
        </w:rPr>
      </w:pPr>
      <w:r w:rsidRPr="000F53F8">
        <w:rPr>
          <w:szCs w:val="18"/>
        </w:rPr>
        <w:t>El pavimento se desmontará y se retirará previamente a la demolición del elemento resistente que le sirve de base, sin demoler la capa de compresión ni debilitar el elemento estructural que lo sustenta.</w:t>
      </w:r>
    </w:p>
    <w:p w:rsidR="002A6AF6" w:rsidRPr="000F53F8" w:rsidRDefault="002A6AF6">
      <w:pPr>
        <w:spacing w:after="0" w:line="2" w:lineRule="auto"/>
        <w:rPr>
          <w:rFonts w:ascii="Verdana" w:hAnsi="Verdana"/>
          <w:sz w:val="18"/>
          <w:szCs w:val="18"/>
        </w:rPr>
      </w:pPr>
      <w:bookmarkStart w:id="98" w:name="PROJ:1:1:_RC_:7:2:5"/>
      <w:bookmarkEnd w:id="98"/>
    </w:p>
    <w:p w:rsidR="002A6AF6" w:rsidRPr="000F53F8" w:rsidRDefault="00AA3E19">
      <w:pPr>
        <w:pStyle w:val="CAP4"/>
        <w:keepNext/>
        <w:rPr>
          <w:szCs w:val="18"/>
        </w:rPr>
      </w:pPr>
      <w:r>
        <w:rPr>
          <w:szCs w:val="18"/>
        </w:rPr>
        <w:t>2</w:t>
      </w:r>
      <w:r w:rsidR="002872F2" w:rsidRPr="000F53F8">
        <w:rPr>
          <w:szCs w:val="18"/>
        </w:rPr>
        <w:t>.</w:t>
      </w:r>
      <w:r>
        <w:rPr>
          <w:szCs w:val="18"/>
        </w:rPr>
        <w:t>2</w:t>
      </w:r>
      <w:r w:rsidR="002872F2" w:rsidRPr="000F53F8">
        <w:rPr>
          <w:szCs w:val="18"/>
        </w:rPr>
        <w:t>.2.5. Falsos Techos</w:t>
      </w:r>
    </w:p>
    <w:p w:rsidR="002A6AF6" w:rsidRPr="000F53F8" w:rsidRDefault="002872F2">
      <w:pPr>
        <w:pStyle w:val="CUERPOTEXTO"/>
        <w:rPr>
          <w:szCs w:val="18"/>
        </w:rPr>
      </w:pPr>
      <w:r w:rsidRPr="000F53F8">
        <w:rPr>
          <w:szCs w:val="18"/>
        </w:rPr>
        <w:t>Los falsos techos se quitarán antes de la demolición del elemento resistente del que se encuentran suspendidos.</w:t>
      </w:r>
    </w:p>
    <w:p w:rsidR="002A6AF6" w:rsidRPr="000F53F8" w:rsidRDefault="002A6AF6">
      <w:pPr>
        <w:spacing w:after="0" w:line="2" w:lineRule="auto"/>
        <w:rPr>
          <w:rFonts w:ascii="Verdana" w:hAnsi="Verdana"/>
          <w:sz w:val="18"/>
          <w:szCs w:val="18"/>
        </w:rPr>
      </w:pPr>
      <w:bookmarkStart w:id="99" w:name="PROJ:1:1:_RC_:7:2:6"/>
      <w:bookmarkEnd w:id="99"/>
    </w:p>
    <w:p w:rsidR="002A6AF6" w:rsidRPr="000F53F8" w:rsidRDefault="00AA3E19">
      <w:pPr>
        <w:pStyle w:val="CAP4"/>
        <w:keepNext/>
        <w:rPr>
          <w:szCs w:val="18"/>
        </w:rPr>
      </w:pPr>
      <w:r>
        <w:rPr>
          <w:szCs w:val="18"/>
        </w:rPr>
        <w:t>2</w:t>
      </w:r>
      <w:r w:rsidR="002872F2" w:rsidRPr="000F53F8">
        <w:rPr>
          <w:szCs w:val="18"/>
        </w:rPr>
        <w:t>.</w:t>
      </w:r>
      <w:r>
        <w:rPr>
          <w:szCs w:val="18"/>
        </w:rPr>
        <w:t>2</w:t>
      </w:r>
      <w:r w:rsidR="002872F2" w:rsidRPr="000F53F8">
        <w:rPr>
          <w:szCs w:val="18"/>
        </w:rPr>
        <w:t>.2.6. Revestimientos</w:t>
      </w:r>
    </w:p>
    <w:p w:rsidR="002A6AF6" w:rsidRPr="000F53F8" w:rsidRDefault="002872F2">
      <w:pPr>
        <w:pStyle w:val="CUERPOTEXTO"/>
        <w:rPr>
          <w:szCs w:val="18"/>
        </w:rPr>
      </w:pPr>
      <w:r w:rsidRPr="000F53F8">
        <w:rPr>
          <w:szCs w:val="18"/>
        </w:rPr>
        <w:t>Los revestimientos se demolerán conjuntamente con su paramento soporte, excepto cuando se pretenda su recuperación, en cuyo caso se retirarán antes de la demolición del edificio con el fin de no dañarlos.</w:t>
      </w:r>
    </w:p>
    <w:p w:rsidR="002A6AF6" w:rsidRPr="000F53F8" w:rsidRDefault="002872F2">
      <w:pPr>
        <w:pStyle w:val="CUERPOTEXTO"/>
        <w:rPr>
          <w:szCs w:val="18"/>
        </w:rPr>
      </w:pPr>
      <w:r w:rsidRPr="000F53F8">
        <w:rPr>
          <w:szCs w:val="18"/>
        </w:rPr>
        <w:t>Cuando se proceda al picado de revestimientos de los paramentos exteriores, se montarán andamios reglamentarios, que quedarán perfectamente anclados y arriostrados al edificio o, preferiblemente, se utilizarán andamios motorizados que aportan mayor seguridad y facilidad de maniobra.</w:t>
      </w:r>
    </w:p>
    <w:p w:rsidR="002A6AF6" w:rsidRPr="000F53F8" w:rsidRDefault="002A6AF6">
      <w:pPr>
        <w:spacing w:after="0" w:line="2" w:lineRule="auto"/>
        <w:rPr>
          <w:rFonts w:ascii="Verdana" w:hAnsi="Verdana"/>
          <w:sz w:val="18"/>
          <w:szCs w:val="18"/>
        </w:rPr>
      </w:pPr>
      <w:bookmarkStart w:id="100" w:name="PROJ:1:1:_RC_:7:2:7"/>
      <w:bookmarkEnd w:id="100"/>
    </w:p>
    <w:p w:rsidR="00627129" w:rsidRDefault="00627129">
      <w:pPr>
        <w:pStyle w:val="CAP4"/>
        <w:keepNext/>
        <w:rPr>
          <w:szCs w:val="18"/>
        </w:rPr>
      </w:pPr>
    </w:p>
    <w:p w:rsidR="002A6AF6" w:rsidRPr="000F53F8" w:rsidRDefault="00AA3E19">
      <w:pPr>
        <w:pStyle w:val="CAP4"/>
        <w:keepNext/>
        <w:rPr>
          <w:szCs w:val="18"/>
        </w:rPr>
      </w:pPr>
      <w:r>
        <w:rPr>
          <w:szCs w:val="18"/>
        </w:rPr>
        <w:t>2</w:t>
      </w:r>
      <w:r w:rsidR="002872F2" w:rsidRPr="000F53F8">
        <w:rPr>
          <w:szCs w:val="18"/>
        </w:rPr>
        <w:t>.</w:t>
      </w:r>
      <w:r>
        <w:rPr>
          <w:szCs w:val="18"/>
        </w:rPr>
        <w:t>2</w:t>
      </w:r>
      <w:r w:rsidR="002872F2" w:rsidRPr="000F53F8">
        <w:rPr>
          <w:szCs w:val="18"/>
        </w:rPr>
        <w:t>.2.7. Cerramientos</w:t>
      </w:r>
    </w:p>
    <w:p w:rsidR="002A6AF6" w:rsidRPr="000F53F8" w:rsidRDefault="002872F2">
      <w:pPr>
        <w:pStyle w:val="CUERPOTEXTO"/>
        <w:rPr>
          <w:szCs w:val="18"/>
        </w:rPr>
      </w:pPr>
      <w:r w:rsidRPr="000F53F8">
        <w:rPr>
          <w:szCs w:val="18"/>
        </w:rPr>
        <w:t>Antes de demoler el cerramiento se comprobará que no existe ningún revestimiento que pueda desprenderse, en cuyo caso se procederá a la instalación de andamios y de protecciones colectivas.</w:t>
      </w:r>
    </w:p>
    <w:p w:rsidR="002A6AF6" w:rsidRPr="000F53F8" w:rsidRDefault="002872F2">
      <w:pPr>
        <w:pStyle w:val="CUERPOTEXTO"/>
        <w:rPr>
          <w:szCs w:val="18"/>
        </w:rPr>
      </w:pPr>
      <w:r w:rsidRPr="000F53F8">
        <w:rPr>
          <w:szCs w:val="18"/>
        </w:rPr>
        <w:t>No se desmontarán las carpinterías ni las barandillas de las plantas inferiores de la zona que se está demoliendo, para no afectar a la estabilidad del elemento en el que estén situadas y evitar que queden huecos sin protección.</w:t>
      </w:r>
    </w:p>
    <w:p w:rsidR="002A6AF6" w:rsidRPr="000F53F8" w:rsidRDefault="002872F2">
      <w:pPr>
        <w:pStyle w:val="CUERPOTEXTO"/>
        <w:rPr>
          <w:szCs w:val="18"/>
        </w:rPr>
      </w:pPr>
      <w:r w:rsidRPr="000F53F8">
        <w:rPr>
          <w:szCs w:val="18"/>
        </w:rPr>
        <w:t>Previa retirada de los vidrios y las carpinterías, se demolerán por técnicas de presión mecánica desde fuera hacia dentro. Cuando el hueco resultante tenga dimensiones mayores de 1,2 m, se arriostrarán convenientemente.</w:t>
      </w:r>
    </w:p>
    <w:p w:rsidR="002A6AF6" w:rsidRPr="000F53F8" w:rsidRDefault="002872F2">
      <w:pPr>
        <w:pStyle w:val="CUERPOTEXTO"/>
        <w:rPr>
          <w:szCs w:val="18"/>
        </w:rPr>
      </w:pPr>
      <w:r w:rsidRPr="000F53F8">
        <w:rPr>
          <w:szCs w:val="18"/>
        </w:rPr>
        <w:t>A medida que avance la demolición del cerramiento, se irán retirando los cercos, albardillas y recercados.</w:t>
      </w:r>
    </w:p>
    <w:p w:rsidR="002A6AF6" w:rsidRPr="000F53F8" w:rsidRDefault="002872F2">
      <w:pPr>
        <w:pStyle w:val="CUERPOTEXTO"/>
        <w:rPr>
          <w:szCs w:val="18"/>
        </w:rPr>
      </w:pPr>
      <w:r w:rsidRPr="000F53F8">
        <w:rPr>
          <w:szCs w:val="18"/>
        </w:rPr>
        <w:t>Cuando se interrumpa el trabajo en las zonas expuestas a la acción de fuertes vientos, no se dejarán sin arriostrar los cerramientos que por su esbeltez entrañen un riesgo de desplome.</w:t>
      </w:r>
    </w:p>
    <w:p w:rsidR="002A6AF6" w:rsidRPr="000F53F8" w:rsidRDefault="002A6AF6">
      <w:pPr>
        <w:spacing w:after="0" w:line="2" w:lineRule="auto"/>
        <w:rPr>
          <w:rFonts w:ascii="Verdana" w:hAnsi="Verdana"/>
          <w:sz w:val="18"/>
          <w:szCs w:val="18"/>
        </w:rPr>
      </w:pPr>
      <w:bookmarkStart w:id="101" w:name="PROJ:1:1:_RC_:7:2:8"/>
      <w:bookmarkEnd w:id="101"/>
    </w:p>
    <w:p w:rsidR="002A6AF6" w:rsidRPr="000F53F8" w:rsidRDefault="00AA3E19">
      <w:pPr>
        <w:pStyle w:val="CAP4"/>
        <w:keepNext/>
        <w:rPr>
          <w:szCs w:val="18"/>
        </w:rPr>
      </w:pPr>
      <w:r>
        <w:rPr>
          <w:szCs w:val="18"/>
        </w:rPr>
        <w:t>2</w:t>
      </w:r>
      <w:r w:rsidR="002872F2" w:rsidRPr="000F53F8">
        <w:rPr>
          <w:szCs w:val="18"/>
        </w:rPr>
        <w:t>.</w:t>
      </w:r>
      <w:r>
        <w:rPr>
          <w:szCs w:val="18"/>
        </w:rPr>
        <w:t>2</w:t>
      </w:r>
      <w:r w:rsidR="002872F2" w:rsidRPr="000F53F8">
        <w:rPr>
          <w:szCs w:val="18"/>
        </w:rPr>
        <w:t>.2.8. Soleras</w:t>
      </w:r>
    </w:p>
    <w:p w:rsidR="002A6AF6" w:rsidRPr="000F53F8" w:rsidRDefault="002872F2">
      <w:pPr>
        <w:pStyle w:val="CUERPOTEXTO"/>
        <w:rPr>
          <w:szCs w:val="18"/>
        </w:rPr>
      </w:pPr>
      <w:r w:rsidRPr="000F53F8">
        <w:rPr>
          <w:szCs w:val="18"/>
        </w:rPr>
        <w:t>Las soleras se demolerán de forma manual o se realizarán previamente cortes, en las zonas próximas o en contacto con los paramentos medianeros, con el fin de evitar la transmisión de esfuerzos o vibraciones a los edificios colindantes.</w:t>
      </w:r>
    </w:p>
    <w:p w:rsidR="002A6AF6" w:rsidRPr="000F53F8" w:rsidRDefault="002872F2">
      <w:pPr>
        <w:pStyle w:val="CUERPOTEXTO"/>
        <w:rPr>
          <w:szCs w:val="18"/>
        </w:rPr>
      </w:pPr>
      <w:r w:rsidRPr="000F53F8">
        <w:rPr>
          <w:szCs w:val="18"/>
        </w:rPr>
        <w:t>En la demolición de soleras de planta baja, se emplearán mecanismos de percusión sólo cuando el terreno sobre el que apoyan sea consistente y se disponga de espacio suficiente para trabajar en las condiciones de seguridad requeridas.</w:t>
      </w:r>
    </w:p>
    <w:p w:rsidR="002A6AF6" w:rsidRPr="000F53F8" w:rsidRDefault="002A6AF6">
      <w:pPr>
        <w:spacing w:after="0" w:line="2" w:lineRule="auto"/>
        <w:rPr>
          <w:rFonts w:ascii="Verdana" w:hAnsi="Verdana"/>
          <w:sz w:val="18"/>
          <w:szCs w:val="18"/>
        </w:rPr>
      </w:pPr>
      <w:bookmarkStart w:id="102" w:name="PROJ:1:1:_RC_:7:2:9"/>
      <w:bookmarkEnd w:id="102"/>
    </w:p>
    <w:p w:rsidR="002A6AF6" w:rsidRPr="000F53F8" w:rsidRDefault="00AA3E19">
      <w:pPr>
        <w:pStyle w:val="CAP4"/>
        <w:keepNext/>
        <w:rPr>
          <w:szCs w:val="18"/>
        </w:rPr>
      </w:pPr>
      <w:r>
        <w:rPr>
          <w:szCs w:val="18"/>
        </w:rPr>
        <w:t>2</w:t>
      </w:r>
      <w:r w:rsidR="002872F2" w:rsidRPr="000F53F8">
        <w:rPr>
          <w:szCs w:val="18"/>
        </w:rPr>
        <w:t>.</w:t>
      </w:r>
      <w:r>
        <w:rPr>
          <w:szCs w:val="18"/>
        </w:rPr>
        <w:t>2</w:t>
      </w:r>
      <w:r w:rsidR="002872F2" w:rsidRPr="000F53F8">
        <w:rPr>
          <w:szCs w:val="18"/>
        </w:rPr>
        <w:t>.2.9. Red de Saneamiento</w:t>
      </w:r>
    </w:p>
    <w:p w:rsidR="002A6AF6" w:rsidRPr="000F53F8" w:rsidRDefault="002872F2">
      <w:pPr>
        <w:pStyle w:val="CUERPOTEXTO"/>
        <w:rPr>
          <w:szCs w:val="18"/>
        </w:rPr>
      </w:pPr>
      <w:r w:rsidRPr="000F53F8">
        <w:rPr>
          <w:szCs w:val="18"/>
        </w:rPr>
        <w:t>Cuando no exista impedimento físico ni se pretenda recuperar ningún elemento de la red de saneamiento, se puede llevar a cabo la demolición por medios mecánicos, separando sus componentes (tapas, rejillas, arquetas prefabricadas, sumideros, etc.) para la posterior gestión de residuos.</w:t>
      </w:r>
    </w:p>
    <w:p w:rsidR="002A6AF6" w:rsidRPr="000F53F8" w:rsidRDefault="002872F2">
      <w:pPr>
        <w:pStyle w:val="CUERPOTEXTO"/>
        <w:rPr>
          <w:szCs w:val="18"/>
        </w:rPr>
      </w:pPr>
      <w:r w:rsidRPr="000F53F8">
        <w:rPr>
          <w:szCs w:val="18"/>
        </w:rPr>
        <w:t>Antes de su demolición se comprobará su desconexión de la red general de alcantarillado, taponando el orificio resultante.</w:t>
      </w:r>
    </w:p>
    <w:p w:rsidR="002A6AF6" w:rsidRPr="000F53F8" w:rsidRDefault="002A6AF6">
      <w:pPr>
        <w:spacing w:after="0" w:line="2" w:lineRule="auto"/>
        <w:rPr>
          <w:rFonts w:ascii="Verdana" w:hAnsi="Verdana"/>
          <w:sz w:val="18"/>
          <w:szCs w:val="18"/>
        </w:rPr>
      </w:pPr>
      <w:bookmarkStart w:id="103" w:name="PROJ:1:1:_RC_:7:2:10"/>
      <w:bookmarkEnd w:id="103"/>
    </w:p>
    <w:p w:rsidR="002A6AF6" w:rsidRPr="000F53F8" w:rsidRDefault="00AA3E19">
      <w:pPr>
        <w:pStyle w:val="CAP4"/>
        <w:keepNext/>
        <w:rPr>
          <w:szCs w:val="18"/>
        </w:rPr>
      </w:pPr>
      <w:r>
        <w:rPr>
          <w:szCs w:val="18"/>
        </w:rPr>
        <w:t>2</w:t>
      </w:r>
      <w:r w:rsidR="002872F2" w:rsidRPr="000F53F8">
        <w:rPr>
          <w:szCs w:val="18"/>
        </w:rPr>
        <w:t>.</w:t>
      </w:r>
      <w:r>
        <w:rPr>
          <w:szCs w:val="18"/>
        </w:rPr>
        <w:t>2</w:t>
      </w:r>
      <w:r w:rsidR="002872F2" w:rsidRPr="000F53F8">
        <w:rPr>
          <w:szCs w:val="18"/>
        </w:rPr>
        <w:t>.2.10. Cimentación</w:t>
      </w:r>
    </w:p>
    <w:p w:rsidR="002A6AF6" w:rsidRPr="000F53F8" w:rsidRDefault="002872F2">
      <w:pPr>
        <w:pStyle w:val="CUERPOTEXTO"/>
        <w:rPr>
          <w:szCs w:val="18"/>
        </w:rPr>
      </w:pPr>
      <w:r w:rsidRPr="000F53F8">
        <w:rPr>
          <w:szCs w:val="18"/>
        </w:rPr>
        <w:t>La demolición de las zapatas de hormigón armado y la losa maciza de hormigón armado se realizará según el sistema y método de trabajo elegidos, con la utilización de las herramientas, maquinaria y medios auxiliares específicos, definidos en los apartados anteriores, procediéndose a la retirada de los restos y escombros a medida que se va demoliendo el cimiento.</w:t>
      </w:r>
    </w:p>
    <w:p w:rsidR="00627129" w:rsidRDefault="002872F2" w:rsidP="00A529BE">
      <w:pPr>
        <w:pStyle w:val="CUERPOTEXTO"/>
        <w:rPr>
          <w:szCs w:val="18"/>
        </w:rPr>
      </w:pPr>
      <w:r w:rsidRPr="000F53F8">
        <w:rPr>
          <w:szCs w:val="18"/>
        </w:rPr>
        <w:t>Queda totalmente prohibido el sistema de derribo "POR DESCALCE" o "POR VUELCO", consistente en eliminar las partes inferiores que desempeñan una función estructural de sustentación, provocando la pérdida de equilibrio del edificio o de una parte del mismo, al no ofrecer la seguridad deseada, ni permitir un control adecuado de sus consecuencias</w:t>
      </w:r>
      <w:bookmarkStart w:id="104" w:name="PROJ:1:2"/>
      <w:bookmarkStart w:id="105" w:name="PROJ:1:3"/>
      <w:bookmarkEnd w:id="104"/>
      <w:bookmarkEnd w:id="105"/>
      <w:r w:rsidR="00627129">
        <w:rPr>
          <w:szCs w:val="18"/>
        </w:rPr>
        <w:t>.</w:t>
      </w:r>
    </w:p>
    <w:p w:rsidR="00627129" w:rsidRDefault="00627129">
      <w:pPr>
        <w:rPr>
          <w:rFonts w:ascii="Verdana" w:hAnsi="Verdana" w:cs="Verdana"/>
          <w:sz w:val="18"/>
          <w:szCs w:val="18"/>
        </w:rPr>
      </w:pPr>
      <w:r>
        <w:rPr>
          <w:szCs w:val="18"/>
        </w:rPr>
        <w:br w:type="page"/>
      </w:r>
    </w:p>
    <w:p w:rsidR="002A6AF6" w:rsidRDefault="002A6AF6" w:rsidP="00A529BE">
      <w:pPr>
        <w:pStyle w:val="CUERPOTEXTO"/>
        <w:rPr>
          <w:szCs w:val="18"/>
        </w:rPr>
      </w:pPr>
    </w:p>
    <w:tbl>
      <w:tblPr>
        <w:tblpPr w:leftFromText="141" w:rightFromText="141" w:vertAnchor="text" w:horzAnchor="margin" w:tblpXSpec="center" w:tblpY="89"/>
        <w:tblW w:w="9826" w:type="dxa"/>
        <w:tblCellMar>
          <w:top w:w="28" w:type="dxa"/>
          <w:left w:w="28" w:type="dxa"/>
          <w:bottom w:w="28" w:type="dxa"/>
          <w:right w:w="28" w:type="dxa"/>
        </w:tblCellMar>
        <w:tblLook w:val="04A0" w:firstRow="1" w:lastRow="0" w:firstColumn="1" w:lastColumn="0" w:noHBand="0" w:noVBand="1"/>
      </w:tblPr>
      <w:tblGrid>
        <w:gridCol w:w="4968"/>
        <w:gridCol w:w="4858"/>
      </w:tblGrid>
      <w:tr w:rsidR="00627129" w:rsidRPr="00EC7A68" w:rsidTr="00686898">
        <w:trPr>
          <w:cantSplit/>
          <w:trHeight w:val="59"/>
        </w:trPr>
        <w:tc>
          <w:tcPr>
            <w:tcW w:w="9826" w:type="dxa"/>
            <w:gridSpan w:val="2"/>
            <w:tcMar>
              <w:top w:w="17" w:type="dxa"/>
              <w:left w:w="6" w:type="dxa"/>
              <w:bottom w:w="23" w:type="dxa"/>
              <w:right w:w="11" w:type="dxa"/>
            </w:tcMar>
            <w:vAlign w:val="center"/>
          </w:tcPr>
          <w:p w:rsidR="00627129" w:rsidRPr="00EC7A68" w:rsidRDefault="00627129" w:rsidP="00686898">
            <w:pPr>
              <w:keepNext/>
              <w:spacing w:after="120" w:line="240" w:lineRule="auto"/>
              <w:jc w:val="center"/>
              <w:rPr>
                <w:rFonts w:ascii="Verdana" w:hAnsi="Verdana" w:cs="Verdana"/>
                <w:sz w:val="18"/>
              </w:rPr>
            </w:pPr>
            <w:r w:rsidRPr="00EC7A68">
              <w:rPr>
                <w:rFonts w:ascii="Verdana" w:hAnsi="Verdana" w:cs="Verdana"/>
                <w:sz w:val="18"/>
              </w:rPr>
              <w:t xml:space="preserve">En </w:t>
            </w:r>
            <w:r>
              <w:rPr>
                <w:rFonts w:ascii="Verdana" w:hAnsi="Verdana" w:cs="Verdana"/>
                <w:sz w:val="18"/>
              </w:rPr>
              <w:t>Tielmes</w:t>
            </w:r>
            <w:r w:rsidRPr="00EC7A68">
              <w:rPr>
                <w:rFonts w:ascii="Verdana" w:hAnsi="Verdana" w:cs="Verdana"/>
                <w:sz w:val="18"/>
              </w:rPr>
              <w:t>, a julio de 2022</w:t>
            </w:r>
          </w:p>
          <w:p w:rsidR="00627129" w:rsidRPr="00EC7A68" w:rsidRDefault="00627129" w:rsidP="00686898">
            <w:pPr>
              <w:keepNext/>
              <w:spacing w:after="0" w:line="2" w:lineRule="auto"/>
              <w:rPr>
                <w:rFonts w:ascii="Verdana" w:hAnsi="Verdana"/>
              </w:rPr>
            </w:pPr>
          </w:p>
          <w:p w:rsidR="00627129" w:rsidRPr="00EC7A68" w:rsidRDefault="00627129" w:rsidP="00686898">
            <w:pPr>
              <w:keepNext/>
              <w:spacing w:after="120" w:line="240" w:lineRule="auto"/>
              <w:jc w:val="center"/>
              <w:rPr>
                <w:rFonts w:ascii="Verdana" w:hAnsi="Verdana" w:cs="Verdana"/>
                <w:sz w:val="18"/>
              </w:rPr>
            </w:pPr>
            <w:r w:rsidRPr="00EC7A68">
              <w:rPr>
                <w:rFonts w:ascii="Verdana" w:hAnsi="Verdana"/>
                <w:b/>
                <w:sz w:val="18"/>
                <w:szCs w:val="18"/>
              </w:rPr>
              <w:t>ZIMA DESARROLLOS INTEGRALES S.L</w:t>
            </w:r>
          </w:p>
        </w:tc>
      </w:tr>
      <w:tr w:rsidR="00627129" w:rsidRPr="00EC7A68" w:rsidTr="00686898">
        <w:trPr>
          <w:cantSplit/>
          <w:trHeight w:val="59"/>
        </w:trPr>
        <w:tc>
          <w:tcPr>
            <w:tcW w:w="4968" w:type="dxa"/>
            <w:tcMar>
              <w:top w:w="17" w:type="dxa"/>
              <w:left w:w="6" w:type="dxa"/>
              <w:bottom w:w="23" w:type="dxa"/>
              <w:right w:w="11" w:type="dxa"/>
            </w:tcMar>
            <w:vAlign w:val="center"/>
          </w:tcPr>
          <w:p w:rsidR="00627129" w:rsidRPr="00EC7A68" w:rsidRDefault="00627129" w:rsidP="00686898">
            <w:pPr>
              <w:pStyle w:val="TableParagraph"/>
              <w:spacing w:line="240" w:lineRule="atLeast"/>
              <w:contextualSpacing/>
              <w:jc w:val="center"/>
              <w:rPr>
                <w:rFonts w:ascii="Verdana" w:hAnsi="Verdana"/>
                <w:b/>
                <w:color w:val="FF0000"/>
                <w:sz w:val="18"/>
                <w:szCs w:val="18"/>
                <w:lang w:val="es-ES"/>
              </w:rPr>
            </w:pPr>
          </w:p>
          <w:p w:rsidR="00627129" w:rsidRPr="00EC7A68" w:rsidRDefault="00627129" w:rsidP="00686898">
            <w:pPr>
              <w:pStyle w:val="TableParagraph"/>
              <w:spacing w:line="240" w:lineRule="atLeast"/>
              <w:contextualSpacing/>
              <w:jc w:val="center"/>
              <w:rPr>
                <w:rFonts w:ascii="Verdana" w:hAnsi="Verdana" w:cs="Arial"/>
                <w:color w:val="FF0000"/>
                <w:sz w:val="18"/>
                <w:szCs w:val="18"/>
                <w:lang w:val="es-ES"/>
              </w:rPr>
            </w:pPr>
          </w:p>
          <w:p w:rsidR="00627129" w:rsidRPr="001F3C32" w:rsidRDefault="00627129" w:rsidP="00686898">
            <w:pPr>
              <w:spacing w:after="0" w:line="240" w:lineRule="atLeast"/>
              <w:jc w:val="center"/>
              <w:rPr>
                <w:rFonts w:ascii="Verdana" w:hAnsi="Verdana" w:cs="Arial"/>
                <w:color w:val="FF0000"/>
                <w:sz w:val="18"/>
                <w:szCs w:val="18"/>
              </w:rPr>
            </w:pPr>
            <w:r w:rsidRPr="001F3C32">
              <w:rPr>
                <w:rFonts w:ascii="Verdana" w:hAnsi="Verdana" w:cs="Arial"/>
                <w:noProof/>
                <w:color w:val="FF0000"/>
                <w:sz w:val="18"/>
                <w:szCs w:val="18"/>
              </w:rPr>
              <w:drawing>
                <wp:inline distT="0" distB="0" distL="0" distR="0">
                  <wp:extent cx="1600200" cy="581025"/>
                  <wp:effectExtent l="19050" t="0" r="0" b="0"/>
                  <wp:docPr id="11" name="Imagen 2" descr="\\192.168.1.30\zima\0201_PROYECTOS EDIFICACION\10_IASS_GARACHICO\03. PROYECTO DE EJECUCIÓN\IASS GARACHICO\03. PLANOS\02. ALBAÑILERÍA Y ACABADOS\Silvia Dome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92.168.1.30\zima\0201_PROYECTOS EDIFICACION\10_IASS_GARACHICO\03. PROYECTO DE EJECUCIÓN\IASS GARACHICO\03. PLANOS\02. ALBAÑILERÍA Y ACABADOS\Silvia Domene.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600200" cy="581025"/>
                          </a:xfrm>
                          <a:prstGeom prst="rect">
                            <a:avLst/>
                          </a:prstGeom>
                          <a:noFill/>
                          <a:ln>
                            <a:noFill/>
                          </a:ln>
                        </pic:spPr>
                      </pic:pic>
                    </a:graphicData>
                  </a:graphic>
                </wp:inline>
              </w:drawing>
            </w:r>
          </w:p>
          <w:p w:rsidR="00627129" w:rsidRDefault="00627129" w:rsidP="00686898">
            <w:pPr>
              <w:pStyle w:val="TableParagraph"/>
              <w:spacing w:line="240" w:lineRule="atLeast"/>
              <w:contextualSpacing/>
              <w:jc w:val="center"/>
              <w:rPr>
                <w:rFonts w:ascii="Verdana" w:hAnsi="Verdana" w:cs="Arial"/>
                <w:b/>
                <w:sz w:val="18"/>
                <w:szCs w:val="18"/>
                <w:lang w:val="es-ES"/>
              </w:rPr>
            </w:pPr>
          </w:p>
          <w:p w:rsidR="00627129" w:rsidRDefault="00627129" w:rsidP="00686898">
            <w:pPr>
              <w:pStyle w:val="TableParagraph"/>
              <w:spacing w:line="240" w:lineRule="atLeast"/>
              <w:contextualSpacing/>
              <w:jc w:val="center"/>
              <w:rPr>
                <w:rFonts w:ascii="Verdana" w:hAnsi="Verdana" w:cs="Arial"/>
                <w:b/>
                <w:sz w:val="18"/>
                <w:szCs w:val="18"/>
                <w:lang w:val="es-ES"/>
              </w:rPr>
            </w:pPr>
          </w:p>
          <w:p w:rsidR="00627129" w:rsidRPr="001F3C32" w:rsidRDefault="00627129" w:rsidP="00686898">
            <w:pPr>
              <w:pStyle w:val="TableParagraph"/>
              <w:spacing w:line="240" w:lineRule="atLeast"/>
              <w:contextualSpacing/>
              <w:jc w:val="center"/>
              <w:rPr>
                <w:rFonts w:ascii="Verdana" w:hAnsi="Verdana" w:cs="Arial"/>
                <w:b/>
                <w:sz w:val="18"/>
                <w:szCs w:val="18"/>
                <w:lang w:val="es-ES"/>
              </w:rPr>
            </w:pPr>
            <w:r w:rsidRPr="001F3C32">
              <w:rPr>
                <w:rFonts w:ascii="Verdana" w:hAnsi="Verdana" w:cs="Arial"/>
                <w:b/>
                <w:sz w:val="18"/>
                <w:szCs w:val="18"/>
                <w:lang w:val="es-ES"/>
              </w:rPr>
              <w:t>Silvia Domene Forte</w:t>
            </w:r>
          </w:p>
          <w:p w:rsidR="00627129" w:rsidRPr="001F3C32" w:rsidRDefault="00627129" w:rsidP="00686898">
            <w:pPr>
              <w:pStyle w:val="TableParagraph"/>
              <w:spacing w:line="240" w:lineRule="atLeast"/>
              <w:contextualSpacing/>
              <w:jc w:val="center"/>
              <w:rPr>
                <w:rFonts w:ascii="Verdana" w:hAnsi="Verdana" w:cs="Arial"/>
                <w:sz w:val="18"/>
                <w:szCs w:val="18"/>
                <w:lang w:val="es-ES"/>
              </w:rPr>
            </w:pPr>
            <w:r w:rsidRPr="001F3C32">
              <w:rPr>
                <w:rFonts w:ascii="Verdana" w:hAnsi="Verdana" w:cs="Arial"/>
                <w:sz w:val="18"/>
                <w:szCs w:val="18"/>
                <w:lang w:val="es-ES"/>
              </w:rPr>
              <w:t>Colegiada nº 1</w:t>
            </w:r>
            <w:r>
              <w:rPr>
                <w:rFonts w:ascii="Verdana" w:hAnsi="Verdana" w:cs="Arial"/>
                <w:sz w:val="18"/>
                <w:szCs w:val="18"/>
                <w:lang w:val="es-ES"/>
              </w:rPr>
              <w:t>.</w:t>
            </w:r>
            <w:r w:rsidRPr="001F3C32">
              <w:rPr>
                <w:rFonts w:ascii="Verdana" w:hAnsi="Verdana" w:cs="Arial"/>
                <w:sz w:val="18"/>
                <w:szCs w:val="18"/>
                <w:lang w:val="es-ES"/>
              </w:rPr>
              <w:t>997 COAMU (Murcia)</w:t>
            </w:r>
          </w:p>
          <w:p w:rsidR="00627129" w:rsidRPr="001F3C32" w:rsidRDefault="00627129" w:rsidP="00686898">
            <w:pPr>
              <w:pStyle w:val="TableParagraph"/>
              <w:spacing w:line="240" w:lineRule="atLeast"/>
              <w:contextualSpacing/>
              <w:jc w:val="center"/>
              <w:rPr>
                <w:rFonts w:ascii="Verdana" w:hAnsi="Verdana" w:cs="Arial"/>
                <w:sz w:val="18"/>
                <w:szCs w:val="18"/>
                <w:lang w:val="es-ES"/>
              </w:rPr>
            </w:pPr>
            <w:r w:rsidRPr="001F3C32">
              <w:rPr>
                <w:rFonts w:ascii="Verdana" w:hAnsi="Verdana" w:cs="Arial"/>
                <w:sz w:val="18"/>
                <w:szCs w:val="18"/>
                <w:lang w:val="es-ES"/>
              </w:rPr>
              <w:t>Ronda de Garay, 19, 2D, Murcia</w:t>
            </w:r>
          </w:p>
          <w:p w:rsidR="00627129" w:rsidRPr="00EB3FB4" w:rsidRDefault="00627129" w:rsidP="00686898">
            <w:pPr>
              <w:pStyle w:val="TableParagraph"/>
              <w:spacing w:line="240" w:lineRule="atLeast"/>
              <w:contextualSpacing/>
              <w:jc w:val="center"/>
              <w:rPr>
                <w:rFonts w:ascii="Verdana" w:hAnsi="Verdana" w:cs="Arial"/>
                <w:sz w:val="18"/>
                <w:szCs w:val="18"/>
                <w:lang w:val="es-ES"/>
              </w:rPr>
            </w:pPr>
            <w:r w:rsidRPr="00EB3FB4">
              <w:rPr>
                <w:rFonts w:ascii="Verdana" w:hAnsi="Verdana" w:cs="Arial"/>
                <w:sz w:val="18"/>
                <w:szCs w:val="18"/>
                <w:lang w:val="es-ES"/>
              </w:rPr>
              <w:t>Tlf: 96 807 94 11</w:t>
            </w:r>
          </w:p>
          <w:p w:rsidR="00627129" w:rsidRPr="00EB3FB4" w:rsidRDefault="00627129" w:rsidP="00686898">
            <w:pPr>
              <w:pStyle w:val="TableParagraph"/>
              <w:spacing w:line="240" w:lineRule="atLeast"/>
              <w:contextualSpacing/>
              <w:jc w:val="center"/>
              <w:rPr>
                <w:rFonts w:ascii="Verdana" w:hAnsi="Verdana" w:cs="Arial"/>
                <w:sz w:val="18"/>
                <w:szCs w:val="18"/>
                <w:lang w:val="es-ES"/>
              </w:rPr>
            </w:pPr>
            <w:r w:rsidRPr="00EB3FB4">
              <w:rPr>
                <w:rFonts w:ascii="Verdana" w:hAnsi="Verdana" w:cs="Arial"/>
                <w:sz w:val="18"/>
                <w:szCs w:val="18"/>
                <w:lang w:val="es-ES"/>
              </w:rPr>
              <w:t>Email: sdomene@zimadesarrollos.es</w:t>
            </w:r>
          </w:p>
          <w:p w:rsidR="00627129" w:rsidRPr="00EC7A68" w:rsidRDefault="00627129" w:rsidP="00686898">
            <w:pPr>
              <w:pStyle w:val="TableParagraph"/>
              <w:spacing w:line="240" w:lineRule="atLeast"/>
              <w:contextualSpacing/>
              <w:jc w:val="center"/>
              <w:rPr>
                <w:rFonts w:ascii="Verdana" w:hAnsi="Verdana" w:cs="Arial"/>
                <w:color w:val="FF0000"/>
                <w:sz w:val="18"/>
                <w:szCs w:val="18"/>
              </w:rPr>
            </w:pPr>
          </w:p>
        </w:tc>
        <w:tc>
          <w:tcPr>
            <w:tcW w:w="4858" w:type="dxa"/>
          </w:tcPr>
          <w:p w:rsidR="00627129" w:rsidRPr="00697166" w:rsidRDefault="00627129" w:rsidP="00686898">
            <w:pPr>
              <w:pStyle w:val="TableParagraph"/>
              <w:spacing w:line="240" w:lineRule="atLeast"/>
              <w:contextualSpacing/>
              <w:jc w:val="center"/>
              <w:rPr>
                <w:rFonts w:ascii="Verdana" w:hAnsi="Verdana" w:cs="Arial"/>
                <w:sz w:val="18"/>
                <w:szCs w:val="18"/>
                <w:lang w:val="es-ES"/>
              </w:rPr>
            </w:pPr>
            <w:r w:rsidRPr="00697166">
              <w:rPr>
                <w:rFonts w:ascii="Verdana" w:hAnsi="Verdana" w:cs="Arial"/>
                <w:noProof/>
                <w:sz w:val="18"/>
                <w:szCs w:val="18"/>
                <w:lang w:val="es-ES" w:eastAsia="es-ES"/>
              </w:rPr>
              <w:drawing>
                <wp:inline distT="0" distB="0" distL="0" distR="0">
                  <wp:extent cx="991235" cy="1035685"/>
                  <wp:effectExtent l="0" t="0" r="0" b="0"/>
                  <wp:docPr id="2" name="Imagen 13" descr="ANA RUI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NA RUIZ"/>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991235" cy="1035685"/>
                          </a:xfrm>
                          <a:prstGeom prst="rect">
                            <a:avLst/>
                          </a:prstGeom>
                          <a:noFill/>
                          <a:ln>
                            <a:noFill/>
                          </a:ln>
                        </pic:spPr>
                      </pic:pic>
                    </a:graphicData>
                  </a:graphic>
                </wp:inline>
              </w:drawing>
            </w:r>
          </w:p>
          <w:p w:rsidR="00627129" w:rsidRPr="00697166" w:rsidRDefault="00627129" w:rsidP="00686898">
            <w:pPr>
              <w:spacing w:after="0" w:line="240" w:lineRule="atLeast"/>
              <w:jc w:val="center"/>
              <w:rPr>
                <w:rFonts w:ascii="Verdana" w:hAnsi="Verdana" w:cs="Arial"/>
                <w:sz w:val="18"/>
                <w:szCs w:val="18"/>
              </w:rPr>
            </w:pPr>
          </w:p>
          <w:p w:rsidR="00627129" w:rsidRPr="00697166" w:rsidRDefault="00627129" w:rsidP="00686898">
            <w:pPr>
              <w:pStyle w:val="TableParagraph"/>
              <w:spacing w:line="240" w:lineRule="atLeast"/>
              <w:contextualSpacing/>
              <w:jc w:val="center"/>
              <w:rPr>
                <w:rFonts w:ascii="Verdana" w:hAnsi="Verdana" w:cs="Arial"/>
                <w:b/>
                <w:sz w:val="18"/>
                <w:szCs w:val="18"/>
                <w:lang w:val="es-ES"/>
              </w:rPr>
            </w:pPr>
            <w:r w:rsidRPr="00697166">
              <w:rPr>
                <w:rFonts w:ascii="Verdana" w:hAnsi="Verdana" w:cs="Arial"/>
                <w:b/>
                <w:sz w:val="18"/>
                <w:szCs w:val="18"/>
                <w:lang w:val="es-ES"/>
              </w:rPr>
              <w:t>Ana Ruíz Carreño</w:t>
            </w:r>
          </w:p>
          <w:p w:rsidR="00627129" w:rsidRPr="00697166" w:rsidRDefault="00627129" w:rsidP="00686898">
            <w:pPr>
              <w:pStyle w:val="TableParagraph"/>
              <w:spacing w:line="240" w:lineRule="atLeast"/>
              <w:contextualSpacing/>
              <w:jc w:val="center"/>
              <w:rPr>
                <w:rFonts w:ascii="Verdana" w:hAnsi="Verdana" w:cs="Arial"/>
                <w:sz w:val="18"/>
                <w:szCs w:val="18"/>
                <w:lang w:val="es-ES"/>
              </w:rPr>
            </w:pPr>
            <w:r w:rsidRPr="00697166">
              <w:rPr>
                <w:rFonts w:ascii="Verdana" w:hAnsi="Verdana" w:cs="Arial"/>
                <w:sz w:val="18"/>
                <w:szCs w:val="18"/>
                <w:lang w:val="es-ES"/>
              </w:rPr>
              <w:t>Colegiada nº 2.354 COAMU (Murcia)</w:t>
            </w:r>
          </w:p>
          <w:p w:rsidR="00627129" w:rsidRPr="00697166" w:rsidRDefault="00627129" w:rsidP="00686898">
            <w:pPr>
              <w:pStyle w:val="TableParagraph"/>
              <w:spacing w:line="240" w:lineRule="atLeast"/>
              <w:contextualSpacing/>
              <w:jc w:val="center"/>
              <w:rPr>
                <w:rFonts w:ascii="Verdana" w:hAnsi="Verdana" w:cs="Arial"/>
                <w:sz w:val="18"/>
                <w:szCs w:val="18"/>
                <w:lang w:val="es-ES"/>
              </w:rPr>
            </w:pPr>
            <w:r w:rsidRPr="00697166">
              <w:rPr>
                <w:rFonts w:ascii="Verdana" w:hAnsi="Verdana" w:cs="Arial"/>
                <w:sz w:val="18"/>
                <w:szCs w:val="18"/>
                <w:lang w:val="es-ES" w:eastAsia="es-ES"/>
              </w:rPr>
              <w:t>Ronda de Garay, 19, 2D, Murcia</w:t>
            </w:r>
          </w:p>
          <w:p w:rsidR="00627129" w:rsidRPr="00697166" w:rsidRDefault="00627129" w:rsidP="00686898">
            <w:pPr>
              <w:autoSpaceDE w:val="0"/>
              <w:autoSpaceDN w:val="0"/>
              <w:adjustRightInd w:val="0"/>
              <w:spacing w:after="0" w:line="240" w:lineRule="atLeast"/>
              <w:contextualSpacing/>
              <w:jc w:val="center"/>
              <w:rPr>
                <w:rFonts w:ascii="Verdana" w:hAnsi="Verdana" w:cs="Arial"/>
                <w:sz w:val="18"/>
                <w:szCs w:val="18"/>
              </w:rPr>
            </w:pPr>
            <w:r w:rsidRPr="00697166">
              <w:rPr>
                <w:rFonts w:ascii="Verdana" w:hAnsi="Verdana" w:cs="Arial"/>
                <w:sz w:val="18"/>
                <w:szCs w:val="18"/>
              </w:rPr>
              <w:t>Tlf: 96 807 94 11</w:t>
            </w:r>
          </w:p>
          <w:p w:rsidR="00627129" w:rsidRPr="00EC7A68" w:rsidRDefault="00627129" w:rsidP="00686898">
            <w:pPr>
              <w:pStyle w:val="TableParagraph"/>
              <w:spacing w:line="240" w:lineRule="atLeast"/>
              <w:contextualSpacing/>
              <w:jc w:val="center"/>
              <w:rPr>
                <w:rFonts w:ascii="Verdana" w:hAnsi="Verdana"/>
                <w:b/>
                <w:color w:val="FF0000"/>
                <w:sz w:val="18"/>
                <w:szCs w:val="18"/>
                <w:lang w:val="es-ES"/>
              </w:rPr>
            </w:pPr>
            <w:r w:rsidRPr="00697166">
              <w:rPr>
                <w:rFonts w:ascii="Verdana" w:hAnsi="Verdana" w:cs="Arial"/>
                <w:sz w:val="18"/>
                <w:szCs w:val="18"/>
              </w:rPr>
              <w:t>Email: aruiz@zimadesarrollos.es</w:t>
            </w:r>
          </w:p>
        </w:tc>
      </w:tr>
    </w:tbl>
    <w:p w:rsidR="00627129" w:rsidRPr="000F53F8" w:rsidRDefault="00627129" w:rsidP="00A529BE">
      <w:pPr>
        <w:pStyle w:val="CUERPOTEXTO"/>
        <w:rPr>
          <w:szCs w:val="18"/>
        </w:rPr>
      </w:pPr>
    </w:p>
    <w:sectPr w:rsidR="00627129" w:rsidRPr="000F53F8" w:rsidSect="00551076">
      <w:headerReference w:type="even" r:id="rId24"/>
      <w:headerReference w:type="default" r:id="rId25"/>
      <w:footerReference w:type="even" r:id="rId26"/>
      <w:footerReference w:type="default" r:id="rId27"/>
      <w:pgSz w:w="11906" w:h="16838"/>
      <w:pgMar w:top="907" w:right="907" w:bottom="907" w:left="907" w:header="907" w:footer="907" w:gutter="283"/>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61D83" w:rsidRDefault="00C61D83" w:rsidP="002A6AF6">
      <w:pPr>
        <w:spacing w:after="0" w:line="240" w:lineRule="auto"/>
      </w:pPr>
      <w:r>
        <w:separator/>
      </w:r>
    </w:p>
  </w:endnote>
  <w:endnote w:type="continuationSeparator" w:id="0">
    <w:p w:rsidR="00C61D83" w:rsidRDefault="00C61D83" w:rsidP="002A6AF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A00002EF" w:usb1="4000004B"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53EE1" w:rsidRDefault="00D53EE1">
    <w:r>
      <w:cr/>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53EE1" w:rsidRDefault="00D53EE1">
    <w:r>
      <w:cr/>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7" w:type="dxa"/>
      <w:tblLayout w:type="fixed"/>
      <w:tblCellMar>
        <w:left w:w="0" w:type="dxa"/>
        <w:right w:w="0" w:type="dxa"/>
      </w:tblCellMar>
      <w:tblLook w:val="0000" w:firstRow="0" w:lastRow="0" w:firstColumn="0" w:lastColumn="0" w:noHBand="0" w:noVBand="0"/>
    </w:tblPr>
    <w:tblGrid>
      <w:gridCol w:w="57"/>
    </w:tblGrid>
    <w:tr w:rsidR="00D53EE1">
      <w:trPr>
        <w:cantSplit/>
        <w:trHeight w:hRule="exact" w:val="113"/>
      </w:trPr>
      <w:tc>
        <w:tcPr>
          <w:tcW w:w="57" w:type="dxa"/>
        </w:tcPr>
        <w:p w:rsidR="00D53EE1" w:rsidRDefault="00D53EE1">
          <w:pPr>
            <w:keepNext/>
            <w:spacing w:after="0" w:line="2" w:lineRule="auto"/>
          </w:pPr>
        </w:p>
      </w:tc>
    </w:tr>
  </w:tbl>
  <w:p w:rsidR="00D53EE1" w:rsidRDefault="00D53EE1">
    <w:pPr>
      <w:keepNext/>
      <w:spacing w:after="0" w:line="2" w:lineRule="auto"/>
    </w:pPr>
  </w:p>
  <w:p w:rsidR="00D53EE1" w:rsidRDefault="00D53EE1">
    <w:pPr>
      <w:spacing w:after="0" w:line="2" w:lineRule="auto"/>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85972991"/>
      <w:docPartObj>
        <w:docPartGallery w:val="Page Numbers (Bottom of Page)"/>
        <w:docPartUnique/>
      </w:docPartObj>
    </w:sdtPr>
    <w:sdtContent>
      <w:p w:rsidR="00E04DB4" w:rsidRDefault="00E04DB4">
        <w:pPr>
          <w:pStyle w:val="Piedepgina"/>
          <w:jc w:val="right"/>
        </w:pPr>
        <w:r>
          <w:fldChar w:fldCharType="begin"/>
        </w:r>
        <w:r>
          <w:instrText>PAGE   \* MERGEFORMAT</w:instrText>
        </w:r>
        <w:r>
          <w:fldChar w:fldCharType="separate"/>
        </w:r>
        <w:r w:rsidR="006379BC">
          <w:rPr>
            <w:noProof/>
          </w:rPr>
          <w:t>10</w:t>
        </w:r>
        <w:r>
          <w:fldChar w:fldCharType="end"/>
        </w:r>
      </w:p>
    </w:sdtContent>
  </w:sdt>
  <w:p w:rsidR="00D53EE1" w:rsidRDefault="00D53EE1">
    <w:pPr>
      <w:spacing w:after="0" w:line="2" w:lineRule="auto"/>
    </w:pP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53EE1" w:rsidRDefault="00D53EE1">
    <w:pPr>
      <w:spacing w:after="0" w:line="2" w:lineRule="auto"/>
    </w:pP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58739868"/>
      <w:docPartObj>
        <w:docPartGallery w:val="Page Numbers (Bottom of Page)"/>
        <w:docPartUnique/>
      </w:docPartObj>
    </w:sdtPr>
    <w:sdtContent>
      <w:p w:rsidR="00E04DB4" w:rsidRDefault="00E04DB4">
        <w:pPr>
          <w:pStyle w:val="Piedepgina"/>
          <w:jc w:val="right"/>
        </w:pPr>
        <w:r>
          <w:fldChar w:fldCharType="begin"/>
        </w:r>
        <w:r>
          <w:instrText>PAGE   \* MERGEFORMAT</w:instrText>
        </w:r>
        <w:r>
          <w:fldChar w:fldCharType="separate"/>
        </w:r>
        <w:r w:rsidR="006379BC">
          <w:rPr>
            <w:noProof/>
          </w:rPr>
          <w:t>20</w:t>
        </w:r>
        <w:r>
          <w:fldChar w:fldCharType="end"/>
        </w:r>
      </w:p>
    </w:sdtContent>
  </w:sdt>
  <w:p w:rsidR="00D53EE1" w:rsidRDefault="00D53EE1">
    <w:pPr>
      <w:spacing w:after="0" w:line="2" w:lineRule="auto"/>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61D83" w:rsidRDefault="00C61D83" w:rsidP="002A6AF6">
      <w:pPr>
        <w:spacing w:after="0" w:line="240" w:lineRule="auto"/>
      </w:pPr>
      <w:r>
        <w:separator/>
      </w:r>
    </w:p>
  </w:footnote>
  <w:footnote w:type="continuationSeparator" w:id="0">
    <w:p w:rsidR="00C61D83" w:rsidRDefault="00C61D83" w:rsidP="002A6AF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53EE1" w:rsidRDefault="00D53EE1" w:rsidP="00561CBF"/>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684" w:type="pct"/>
      <w:tblCellMar>
        <w:top w:w="28" w:type="dxa"/>
        <w:left w:w="28" w:type="dxa"/>
        <w:bottom w:w="28" w:type="dxa"/>
        <w:right w:w="28" w:type="dxa"/>
      </w:tblCellMar>
      <w:tblLook w:val="0000" w:firstRow="0" w:lastRow="0" w:firstColumn="0" w:lastColumn="0" w:noHBand="0" w:noVBand="0"/>
    </w:tblPr>
    <w:tblGrid>
      <w:gridCol w:w="1474"/>
      <w:gridCol w:w="339"/>
      <w:gridCol w:w="7429"/>
    </w:tblGrid>
    <w:tr w:rsidR="00E04DB4" w:rsidRPr="00561CBF" w:rsidTr="0071405C">
      <w:trPr>
        <w:cantSplit/>
      </w:trPr>
      <w:tc>
        <w:tcPr>
          <w:tcW w:w="0" w:type="auto"/>
          <w:noWrap/>
          <w:vAlign w:val="bottom"/>
        </w:tcPr>
        <w:p w:rsidR="00E04DB4" w:rsidRPr="00561CBF" w:rsidRDefault="00E04DB4" w:rsidP="00E04DB4">
          <w:pPr>
            <w:spacing w:after="0" w:line="240" w:lineRule="auto"/>
            <w:jc w:val="center"/>
            <w:rPr>
              <w:rFonts w:ascii="Verdana" w:hAnsi="Verdana" w:cs="Verdana"/>
              <w:sz w:val="16"/>
              <w:szCs w:val="18"/>
            </w:rPr>
          </w:pPr>
          <w:r w:rsidRPr="00561CBF">
            <w:rPr>
              <w:rFonts w:ascii="Verdana" w:hAnsi="Verdana"/>
              <w:noProof/>
              <w:sz w:val="16"/>
              <w:szCs w:val="18"/>
            </w:rPr>
            <w:drawing>
              <wp:inline distT="0" distB="0" distL="0" distR="0" wp14:anchorId="30DDE4CD" wp14:editId="4B9F4977">
                <wp:extent cx="900000" cy="558000"/>
                <wp:effectExtent l="0" t="0" r="0" b="0"/>
                <wp:docPr id="10" name="0 Imagen" descr="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png"/>
                        <pic:cNvPicPr/>
                      </pic:nvPicPr>
                      <pic:blipFill>
                        <a:blip r:embed="rId1"/>
                        <a:stretch>
                          <a:fillRect/>
                        </a:stretch>
                      </pic:blipFill>
                      <pic:spPr>
                        <a:xfrm>
                          <a:off x="0" y="0"/>
                          <a:ext cx="900000" cy="558000"/>
                        </a:xfrm>
                        <a:prstGeom prst="rect">
                          <a:avLst/>
                        </a:prstGeom>
                      </pic:spPr>
                    </pic:pic>
                  </a:graphicData>
                </a:graphic>
              </wp:inline>
            </w:drawing>
          </w:r>
        </w:p>
      </w:tc>
      <w:tc>
        <w:tcPr>
          <w:tcW w:w="0" w:type="auto"/>
          <w:noWrap/>
          <w:vAlign w:val="bottom"/>
        </w:tcPr>
        <w:p w:rsidR="00E04DB4" w:rsidRPr="00561CBF" w:rsidRDefault="00E04DB4" w:rsidP="00E04DB4">
          <w:pPr>
            <w:spacing w:after="0" w:line="2" w:lineRule="auto"/>
            <w:rPr>
              <w:rFonts w:ascii="Verdana" w:hAnsi="Verdana"/>
              <w:sz w:val="16"/>
              <w:szCs w:val="18"/>
            </w:rPr>
          </w:pPr>
        </w:p>
        <w:tbl>
          <w:tblPr>
            <w:tblW w:w="283" w:type="dxa"/>
            <w:tblCellMar>
              <w:left w:w="0" w:type="dxa"/>
              <w:right w:w="0" w:type="dxa"/>
            </w:tblCellMar>
            <w:tblLook w:val="04A0" w:firstRow="1" w:lastRow="0" w:firstColumn="1" w:lastColumn="0" w:noHBand="0" w:noVBand="1"/>
          </w:tblPr>
          <w:tblGrid>
            <w:gridCol w:w="283"/>
          </w:tblGrid>
          <w:tr w:rsidR="00E04DB4" w:rsidRPr="00561CBF" w:rsidTr="0071405C">
            <w:trPr>
              <w:cantSplit/>
              <w:trHeight w:hRule="exact" w:val="57"/>
            </w:trPr>
            <w:tc>
              <w:tcPr>
                <w:tcW w:w="283" w:type="dxa"/>
              </w:tcPr>
              <w:p w:rsidR="00E04DB4" w:rsidRPr="00561CBF" w:rsidRDefault="00E04DB4" w:rsidP="00E04DB4">
                <w:pPr>
                  <w:spacing w:after="0" w:line="2" w:lineRule="auto"/>
                  <w:rPr>
                    <w:rFonts w:ascii="Verdana" w:hAnsi="Verdana"/>
                    <w:sz w:val="16"/>
                    <w:szCs w:val="18"/>
                  </w:rPr>
                </w:pPr>
              </w:p>
            </w:tc>
          </w:tr>
        </w:tbl>
        <w:p w:rsidR="00E04DB4" w:rsidRPr="00561CBF" w:rsidRDefault="00E04DB4" w:rsidP="00E04DB4">
          <w:pPr>
            <w:spacing w:after="0" w:line="2" w:lineRule="auto"/>
            <w:rPr>
              <w:rFonts w:ascii="Verdana" w:hAnsi="Verdana"/>
              <w:sz w:val="16"/>
              <w:szCs w:val="18"/>
            </w:rPr>
          </w:pPr>
        </w:p>
      </w:tc>
      <w:tc>
        <w:tcPr>
          <w:tcW w:w="4019" w:type="pct"/>
          <w:vAlign w:val="center"/>
        </w:tcPr>
        <w:tbl>
          <w:tblPr>
            <w:tblW w:w="0" w:type="auto"/>
            <w:tblCellMar>
              <w:top w:w="28" w:type="dxa"/>
              <w:left w:w="28" w:type="dxa"/>
              <w:bottom w:w="28" w:type="dxa"/>
              <w:right w:w="28" w:type="dxa"/>
            </w:tblCellMar>
            <w:tblLook w:val="0000" w:firstRow="0" w:lastRow="0" w:firstColumn="0" w:lastColumn="0" w:noHBand="0" w:noVBand="0"/>
          </w:tblPr>
          <w:tblGrid>
            <w:gridCol w:w="891"/>
            <w:gridCol w:w="3142"/>
            <w:gridCol w:w="2943"/>
          </w:tblGrid>
          <w:tr w:rsidR="00E04DB4" w:rsidRPr="00561CBF" w:rsidTr="0071405C">
            <w:trPr>
              <w:cantSplit/>
            </w:trPr>
            <w:tc>
              <w:tcPr>
                <w:tcW w:w="0" w:type="auto"/>
                <w:noWrap/>
                <w:vAlign w:val="center"/>
              </w:tcPr>
              <w:p w:rsidR="00E04DB4" w:rsidRPr="00561CBF" w:rsidRDefault="00E04DB4" w:rsidP="00E04DB4">
                <w:pPr>
                  <w:pStyle w:val="CABEZAPAGcampocabecera"/>
                  <w:rPr>
                    <w:sz w:val="16"/>
                    <w:szCs w:val="18"/>
                  </w:rPr>
                </w:pPr>
                <w:r w:rsidRPr="00561CBF">
                  <w:rPr>
                    <w:sz w:val="16"/>
                    <w:szCs w:val="18"/>
                  </w:rPr>
                  <w:t>Proyecto</w:t>
                </w:r>
              </w:p>
            </w:tc>
            <w:tc>
              <w:tcPr>
                <w:tcW w:w="6085" w:type="dxa"/>
                <w:gridSpan w:val="2"/>
                <w:vAlign w:val="center"/>
              </w:tcPr>
              <w:p w:rsidR="00E04DB4" w:rsidRPr="00561CBF" w:rsidRDefault="00E04DB4" w:rsidP="00E04DB4">
                <w:pPr>
                  <w:pStyle w:val="CABEZAPAGtexto"/>
                  <w:rPr>
                    <w:sz w:val="16"/>
                    <w:szCs w:val="18"/>
                  </w:rPr>
                </w:pPr>
                <w:r w:rsidRPr="00561CBF">
                  <w:rPr>
                    <w:sz w:val="16"/>
                    <w:szCs w:val="18"/>
                  </w:rPr>
                  <w:t xml:space="preserve">Proyecto </w:t>
                </w:r>
                <w:r>
                  <w:rPr>
                    <w:sz w:val="16"/>
                    <w:szCs w:val="18"/>
                  </w:rPr>
                  <w:t>de Demolición del</w:t>
                </w:r>
                <w:r w:rsidRPr="00561CBF">
                  <w:rPr>
                    <w:sz w:val="16"/>
                    <w:szCs w:val="18"/>
                  </w:rPr>
                  <w:t xml:space="preserve"> Consultorio</w:t>
                </w:r>
                <w:r>
                  <w:rPr>
                    <w:sz w:val="16"/>
                    <w:szCs w:val="18"/>
                  </w:rPr>
                  <w:t xml:space="preserve"> </w:t>
                </w:r>
                <w:r w:rsidRPr="00561CBF">
                  <w:rPr>
                    <w:sz w:val="16"/>
                    <w:szCs w:val="18"/>
                  </w:rPr>
                  <w:t>Local de Tielmes</w:t>
                </w:r>
              </w:p>
            </w:tc>
          </w:tr>
          <w:tr w:rsidR="00E04DB4" w:rsidRPr="00561CBF" w:rsidTr="0071405C">
            <w:trPr>
              <w:gridAfter w:val="1"/>
              <w:wAfter w:w="2923" w:type="dxa"/>
              <w:cantSplit/>
            </w:trPr>
            <w:tc>
              <w:tcPr>
                <w:tcW w:w="0" w:type="auto"/>
                <w:noWrap/>
                <w:vAlign w:val="center"/>
              </w:tcPr>
              <w:p w:rsidR="00E04DB4" w:rsidRPr="00561CBF" w:rsidRDefault="00E04DB4" w:rsidP="00E04DB4">
                <w:pPr>
                  <w:pStyle w:val="CABEZAPAGcampocabecera"/>
                  <w:rPr>
                    <w:sz w:val="16"/>
                    <w:szCs w:val="18"/>
                  </w:rPr>
                </w:pPr>
                <w:r w:rsidRPr="00561CBF">
                  <w:rPr>
                    <w:sz w:val="16"/>
                    <w:szCs w:val="18"/>
                  </w:rPr>
                  <w:t>Situación</w:t>
                </w:r>
              </w:p>
            </w:tc>
            <w:tc>
              <w:tcPr>
                <w:tcW w:w="0" w:type="auto"/>
                <w:vAlign w:val="center"/>
              </w:tcPr>
              <w:p w:rsidR="00E04DB4" w:rsidRPr="00561CBF" w:rsidRDefault="00E04DB4" w:rsidP="00E04DB4">
                <w:pPr>
                  <w:pStyle w:val="CABEZAPAGtexto"/>
                  <w:rPr>
                    <w:sz w:val="16"/>
                    <w:szCs w:val="18"/>
                  </w:rPr>
                </w:pPr>
                <w:r w:rsidRPr="00561CBF">
                  <w:rPr>
                    <w:sz w:val="16"/>
                    <w:szCs w:val="18"/>
                  </w:rPr>
                  <w:t>Calle Real, 37, 28550 Tielmes, Madrid</w:t>
                </w:r>
              </w:p>
            </w:tc>
          </w:tr>
        </w:tbl>
        <w:p w:rsidR="00E04DB4" w:rsidRPr="00561CBF" w:rsidRDefault="00E04DB4" w:rsidP="00E04DB4">
          <w:pPr>
            <w:spacing w:after="0" w:line="2" w:lineRule="auto"/>
            <w:rPr>
              <w:rFonts w:ascii="Verdana" w:hAnsi="Verdana"/>
              <w:sz w:val="16"/>
              <w:szCs w:val="18"/>
            </w:rPr>
          </w:pPr>
        </w:p>
      </w:tc>
    </w:tr>
  </w:tbl>
  <w:p w:rsidR="00E04DB4" w:rsidRPr="00561CBF" w:rsidRDefault="00E04DB4" w:rsidP="00E04DB4">
    <w:pPr>
      <w:spacing w:after="0" w:line="2" w:lineRule="auto"/>
      <w:rPr>
        <w:rFonts w:ascii="Verdana" w:hAnsi="Verdana"/>
        <w:sz w:val="16"/>
        <w:szCs w:val="18"/>
      </w:rPr>
    </w:pPr>
  </w:p>
  <w:tbl>
    <w:tblPr>
      <w:tblW w:w="5000" w:type="pct"/>
      <w:tblCellMar>
        <w:top w:w="28" w:type="dxa"/>
        <w:left w:w="28" w:type="dxa"/>
        <w:bottom w:w="28" w:type="dxa"/>
        <w:right w:w="28" w:type="dxa"/>
      </w:tblCellMar>
      <w:tblLook w:val="0000" w:firstRow="0" w:lastRow="0" w:firstColumn="0" w:lastColumn="0" w:noHBand="0" w:noVBand="0"/>
    </w:tblPr>
    <w:tblGrid>
      <w:gridCol w:w="6911"/>
      <w:gridCol w:w="2954"/>
    </w:tblGrid>
    <w:tr w:rsidR="00E04DB4" w:rsidRPr="00561CBF" w:rsidTr="0071405C">
      <w:trPr>
        <w:cantSplit/>
      </w:trPr>
      <w:tc>
        <w:tcPr>
          <w:tcW w:w="3503" w:type="pct"/>
          <w:noWrap/>
          <w:vAlign w:val="center"/>
        </w:tcPr>
        <w:p w:rsidR="00E04DB4" w:rsidRPr="00561CBF" w:rsidRDefault="00E04DB4" w:rsidP="00E04DB4">
          <w:pPr>
            <w:spacing w:after="0" w:line="240" w:lineRule="auto"/>
            <w:rPr>
              <w:rFonts w:ascii="Verdana" w:hAnsi="Verdana" w:cs="Verdana"/>
              <w:sz w:val="16"/>
              <w:szCs w:val="18"/>
            </w:rPr>
          </w:pPr>
        </w:p>
      </w:tc>
      <w:tc>
        <w:tcPr>
          <w:tcW w:w="0" w:type="auto"/>
          <w:noWrap/>
          <w:vAlign w:val="center"/>
        </w:tcPr>
        <w:p w:rsidR="00E04DB4" w:rsidRPr="00561CBF" w:rsidRDefault="00E04DB4" w:rsidP="00E04DB4">
          <w:pPr>
            <w:pStyle w:val="CABEZAPAGfechavalor"/>
            <w:jc w:val="right"/>
            <w:rPr>
              <w:szCs w:val="18"/>
            </w:rPr>
          </w:pPr>
          <w:r w:rsidRPr="00561CBF">
            <w:rPr>
              <w:szCs w:val="18"/>
            </w:rPr>
            <w:t>I. Memoria</w:t>
          </w:r>
        </w:p>
      </w:tc>
    </w:tr>
    <w:tr w:rsidR="00E04DB4" w:rsidRPr="00561CBF" w:rsidTr="0071405C">
      <w:trPr>
        <w:cantSplit/>
        <w:trHeight w:val="52"/>
      </w:trPr>
      <w:tc>
        <w:tcPr>
          <w:tcW w:w="0" w:type="auto"/>
          <w:tcMar>
            <w:top w:w="17" w:type="dxa"/>
            <w:left w:w="6" w:type="dxa"/>
            <w:bottom w:w="23" w:type="dxa"/>
            <w:right w:w="11" w:type="dxa"/>
          </w:tcMar>
          <w:vAlign w:val="center"/>
        </w:tcPr>
        <w:p w:rsidR="00E04DB4" w:rsidRPr="00561CBF" w:rsidRDefault="00E04DB4" w:rsidP="00E04DB4">
          <w:pPr>
            <w:spacing w:after="0" w:line="240" w:lineRule="auto"/>
            <w:rPr>
              <w:rFonts w:ascii="Verdana" w:hAnsi="Verdana" w:cs="Verdana"/>
              <w:sz w:val="16"/>
              <w:szCs w:val="18"/>
            </w:rPr>
          </w:pPr>
        </w:p>
      </w:tc>
      <w:tc>
        <w:tcPr>
          <w:tcW w:w="0" w:type="auto"/>
          <w:noWrap/>
          <w:vAlign w:val="center"/>
        </w:tcPr>
        <w:p w:rsidR="00E04DB4" w:rsidRPr="00561CBF" w:rsidRDefault="00E04DB4" w:rsidP="00E04DB4">
          <w:pPr>
            <w:pStyle w:val="CABEZAPAGnombrecapitulo"/>
            <w:jc w:val="right"/>
            <w:rPr>
              <w:sz w:val="16"/>
              <w:szCs w:val="18"/>
            </w:rPr>
          </w:pPr>
          <w:r>
            <w:rPr>
              <w:sz w:val="16"/>
              <w:szCs w:val="18"/>
            </w:rPr>
            <w:t>ÍNDICE</w:t>
          </w:r>
          <w:r>
            <w:rPr>
              <w:sz w:val="16"/>
              <w:szCs w:val="18"/>
            </w:rPr>
            <w:t xml:space="preserve"> </w:t>
          </w:r>
        </w:p>
      </w:tc>
    </w:tr>
  </w:tbl>
  <w:p w:rsidR="00D53EE1" w:rsidRPr="00E04DB4" w:rsidRDefault="00E04DB4" w:rsidP="00E04DB4">
    <w:pPr>
      <w:pStyle w:val="Encabezado"/>
    </w:pPr>
    <w:r>
      <w:pict>
        <v:rect id="_x0000_i1033" style="width:50pt;height:1.7pt" o:hrstd="t" o:hrnoshade="t" o:hr="t" fillcolor="black" stroked="f"/>
      </w:pic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684" w:type="pct"/>
      <w:tblCellMar>
        <w:top w:w="28" w:type="dxa"/>
        <w:left w:w="28" w:type="dxa"/>
        <w:bottom w:w="28" w:type="dxa"/>
        <w:right w:w="28" w:type="dxa"/>
      </w:tblCellMar>
      <w:tblLook w:val="0000" w:firstRow="0" w:lastRow="0" w:firstColumn="0" w:lastColumn="0" w:noHBand="0" w:noVBand="0"/>
    </w:tblPr>
    <w:tblGrid>
      <w:gridCol w:w="1474"/>
      <w:gridCol w:w="339"/>
      <w:gridCol w:w="7429"/>
    </w:tblGrid>
    <w:tr w:rsidR="00D53EE1" w:rsidRPr="00561CBF" w:rsidTr="00640737">
      <w:trPr>
        <w:cantSplit/>
      </w:trPr>
      <w:tc>
        <w:tcPr>
          <w:tcW w:w="0" w:type="auto"/>
          <w:noWrap/>
          <w:vAlign w:val="bottom"/>
        </w:tcPr>
        <w:p w:rsidR="00D53EE1" w:rsidRPr="00561CBF" w:rsidRDefault="00D53EE1" w:rsidP="00640737">
          <w:pPr>
            <w:spacing w:after="0" w:line="240" w:lineRule="auto"/>
            <w:jc w:val="center"/>
            <w:rPr>
              <w:rFonts w:ascii="Verdana" w:hAnsi="Verdana" w:cs="Verdana"/>
              <w:sz w:val="16"/>
              <w:szCs w:val="18"/>
            </w:rPr>
          </w:pPr>
          <w:r w:rsidRPr="00561CBF">
            <w:rPr>
              <w:rFonts w:ascii="Verdana" w:hAnsi="Verdana"/>
              <w:noProof/>
              <w:sz w:val="16"/>
              <w:szCs w:val="18"/>
            </w:rPr>
            <w:drawing>
              <wp:inline distT="0" distB="0" distL="0" distR="0">
                <wp:extent cx="900000" cy="558000"/>
                <wp:effectExtent l="0" t="0" r="0" b="0"/>
                <wp:docPr id="12" name="0 Imagen" descr="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png"/>
                        <pic:cNvPicPr/>
                      </pic:nvPicPr>
                      <pic:blipFill>
                        <a:blip r:embed="rId1"/>
                        <a:stretch>
                          <a:fillRect/>
                        </a:stretch>
                      </pic:blipFill>
                      <pic:spPr>
                        <a:xfrm>
                          <a:off x="0" y="0"/>
                          <a:ext cx="900000" cy="558000"/>
                        </a:xfrm>
                        <a:prstGeom prst="rect">
                          <a:avLst/>
                        </a:prstGeom>
                      </pic:spPr>
                    </pic:pic>
                  </a:graphicData>
                </a:graphic>
              </wp:inline>
            </w:drawing>
          </w:r>
        </w:p>
      </w:tc>
      <w:tc>
        <w:tcPr>
          <w:tcW w:w="0" w:type="auto"/>
          <w:noWrap/>
          <w:vAlign w:val="bottom"/>
        </w:tcPr>
        <w:p w:rsidR="00D53EE1" w:rsidRPr="00561CBF" w:rsidRDefault="00D53EE1" w:rsidP="00640737">
          <w:pPr>
            <w:spacing w:after="0" w:line="2" w:lineRule="auto"/>
            <w:rPr>
              <w:rFonts w:ascii="Verdana" w:hAnsi="Verdana"/>
              <w:sz w:val="16"/>
              <w:szCs w:val="18"/>
            </w:rPr>
          </w:pPr>
        </w:p>
        <w:tbl>
          <w:tblPr>
            <w:tblW w:w="283" w:type="dxa"/>
            <w:tblCellMar>
              <w:left w:w="0" w:type="dxa"/>
              <w:right w:w="0" w:type="dxa"/>
            </w:tblCellMar>
            <w:tblLook w:val="04A0" w:firstRow="1" w:lastRow="0" w:firstColumn="1" w:lastColumn="0" w:noHBand="0" w:noVBand="1"/>
          </w:tblPr>
          <w:tblGrid>
            <w:gridCol w:w="283"/>
          </w:tblGrid>
          <w:tr w:rsidR="00D53EE1" w:rsidRPr="00561CBF" w:rsidTr="00640737">
            <w:trPr>
              <w:cantSplit/>
              <w:trHeight w:hRule="exact" w:val="57"/>
            </w:trPr>
            <w:tc>
              <w:tcPr>
                <w:tcW w:w="283" w:type="dxa"/>
              </w:tcPr>
              <w:p w:rsidR="00D53EE1" w:rsidRPr="00561CBF" w:rsidRDefault="00D53EE1" w:rsidP="00640737">
                <w:pPr>
                  <w:spacing w:after="0" w:line="2" w:lineRule="auto"/>
                  <w:rPr>
                    <w:rFonts w:ascii="Verdana" w:hAnsi="Verdana"/>
                    <w:sz w:val="16"/>
                    <w:szCs w:val="18"/>
                  </w:rPr>
                </w:pPr>
              </w:p>
            </w:tc>
          </w:tr>
        </w:tbl>
        <w:p w:rsidR="00D53EE1" w:rsidRPr="00561CBF" w:rsidRDefault="00D53EE1" w:rsidP="00640737">
          <w:pPr>
            <w:spacing w:after="0" w:line="2" w:lineRule="auto"/>
            <w:rPr>
              <w:rFonts w:ascii="Verdana" w:hAnsi="Verdana"/>
              <w:sz w:val="16"/>
              <w:szCs w:val="18"/>
            </w:rPr>
          </w:pPr>
        </w:p>
      </w:tc>
      <w:tc>
        <w:tcPr>
          <w:tcW w:w="4019" w:type="pct"/>
          <w:vAlign w:val="center"/>
        </w:tcPr>
        <w:tbl>
          <w:tblPr>
            <w:tblW w:w="0" w:type="auto"/>
            <w:tblCellMar>
              <w:top w:w="28" w:type="dxa"/>
              <w:left w:w="28" w:type="dxa"/>
              <w:bottom w:w="28" w:type="dxa"/>
              <w:right w:w="28" w:type="dxa"/>
            </w:tblCellMar>
            <w:tblLook w:val="0000" w:firstRow="0" w:lastRow="0" w:firstColumn="0" w:lastColumn="0" w:noHBand="0" w:noVBand="0"/>
          </w:tblPr>
          <w:tblGrid>
            <w:gridCol w:w="891"/>
            <w:gridCol w:w="3142"/>
            <w:gridCol w:w="2943"/>
          </w:tblGrid>
          <w:tr w:rsidR="00D53EE1" w:rsidRPr="00561CBF" w:rsidTr="00640737">
            <w:trPr>
              <w:cantSplit/>
            </w:trPr>
            <w:tc>
              <w:tcPr>
                <w:tcW w:w="0" w:type="auto"/>
                <w:noWrap/>
                <w:vAlign w:val="center"/>
              </w:tcPr>
              <w:p w:rsidR="00D53EE1" w:rsidRPr="00561CBF" w:rsidRDefault="00D53EE1" w:rsidP="00640737">
                <w:pPr>
                  <w:pStyle w:val="CABEZAPAGcampocabecera"/>
                  <w:rPr>
                    <w:sz w:val="16"/>
                    <w:szCs w:val="18"/>
                  </w:rPr>
                </w:pPr>
                <w:r w:rsidRPr="00561CBF">
                  <w:rPr>
                    <w:sz w:val="16"/>
                    <w:szCs w:val="18"/>
                  </w:rPr>
                  <w:t>Proyecto</w:t>
                </w:r>
              </w:p>
            </w:tc>
            <w:tc>
              <w:tcPr>
                <w:tcW w:w="6085" w:type="dxa"/>
                <w:gridSpan w:val="2"/>
                <w:vAlign w:val="center"/>
              </w:tcPr>
              <w:p w:rsidR="00D53EE1" w:rsidRPr="00561CBF" w:rsidRDefault="00D53EE1" w:rsidP="00640737">
                <w:pPr>
                  <w:pStyle w:val="CABEZAPAGtexto"/>
                  <w:rPr>
                    <w:sz w:val="16"/>
                    <w:szCs w:val="18"/>
                  </w:rPr>
                </w:pPr>
                <w:r w:rsidRPr="00561CBF">
                  <w:rPr>
                    <w:sz w:val="16"/>
                    <w:szCs w:val="18"/>
                  </w:rPr>
                  <w:t xml:space="preserve">Proyecto </w:t>
                </w:r>
                <w:r>
                  <w:rPr>
                    <w:sz w:val="16"/>
                    <w:szCs w:val="18"/>
                  </w:rPr>
                  <w:t>de Demolición del</w:t>
                </w:r>
                <w:r w:rsidRPr="00561CBF">
                  <w:rPr>
                    <w:sz w:val="16"/>
                    <w:szCs w:val="18"/>
                  </w:rPr>
                  <w:t xml:space="preserve"> Consultorio</w:t>
                </w:r>
                <w:r>
                  <w:rPr>
                    <w:sz w:val="16"/>
                    <w:szCs w:val="18"/>
                  </w:rPr>
                  <w:t xml:space="preserve"> </w:t>
                </w:r>
                <w:r w:rsidRPr="00561CBF">
                  <w:rPr>
                    <w:sz w:val="16"/>
                    <w:szCs w:val="18"/>
                  </w:rPr>
                  <w:t>Local de Tielmes</w:t>
                </w:r>
              </w:p>
            </w:tc>
          </w:tr>
          <w:tr w:rsidR="00D53EE1" w:rsidRPr="00561CBF" w:rsidTr="00640737">
            <w:trPr>
              <w:gridAfter w:val="1"/>
              <w:wAfter w:w="2923" w:type="dxa"/>
              <w:cantSplit/>
            </w:trPr>
            <w:tc>
              <w:tcPr>
                <w:tcW w:w="0" w:type="auto"/>
                <w:noWrap/>
                <w:vAlign w:val="center"/>
              </w:tcPr>
              <w:p w:rsidR="00D53EE1" w:rsidRPr="00561CBF" w:rsidRDefault="00D53EE1" w:rsidP="00640737">
                <w:pPr>
                  <w:pStyle w:val="CABEZAPAGcampocabecera"/>
                  <w:rPr>
                    <w:sz w:val="16"/>
                    <w:szCs w:val="18"/>
                  </w:rPr>
                </w:pPr>
                <w:r w:rsidRPr="00561CBF">
                  <w:rPr>
                    <w:sz w:val="16"/>
                    <w:szCs w:val="18"/>
                  </w:rPr>
                  <w:t>Situación</w:t>
                </w:r>
              </w:p>
            </w:tc>
            <w:tc>
              <w:tcPr>
                <w:tcW w:w="0" w:type="auto"/>
                <w:vAlign w:val="center"/>
              </w:tcPr>
              <w:p w:rsidR="00D53EE1" w:rsidRPr="00561CBF" w:rsidRDefault="00D53EE1" w:rsidP="00640737">
                <w:pPr>
                  <w:pStyle w:val="CABEZAPAGtexto"/>
                  <w:rPr>
                    <w:sz w:val="16"/>
                    <w:szCs w:val="18"/>
                  </w:rPr>
                </w:pPr>
                <w:r w:rsidRPr="00561CBF">
                  <w:rPr>
                    <w:sz w:val="16"/>
                    <w:szCs w:val="18"/>
                  </w:rPr>
                  <w:t>Calle Real, 37, 28550 Tielmes, Madrid</w:t>
                </w:r>
              </w:p>
            </w:tc>
          </w:tr>
        </w:tbl>
        <w:p w:rsidR="00D53EE1" w:rsidRPr="00561CBF" w:rsidRDefault="00D53EE1" w:rsidP="00640737">
          <w:pPr>
            <w:spacing w:after="0" w:line="2" w:lineRule="auto"/>
            <w:rPr>
              <w:rFonts w:ascii="Verdana" w:hAnsi="Verdana"/>
              <w:sz w:val="16"/>
              <w:szCs w:val="18"/>
            </w:rPr>
          </w:pPr>
        </w:p>
      </w:tc>
    </w:tr>
  </w:tbl>
  <w:p w:rsidR="00D53EE1" w:rsidRPr="00561CBF" w:rsidRDefault="00D53EE1" w:rsidP="00561CBF">
    <w:pPr>
      <w:spacing w:after="0" w:line="2" w:lineRule="auto"/>
      <w:rPr>
        <w:rFonts w:ascii="Verdana" w:hAnsi="Verdana"/>
        <w:sz w:val="16"/>
        <w:szCs w:val="18"/>
      </w:rPr>
    </w:pPr>
  </w:p>
  <w:tbl>
    <w:tblPr>
      <w:tblW w:w="5000" w:type="pct"/>
      <w:tblCellMar>
        <w:top w:w="28" w:type="dxa"/>
        <w:left w:w="28" w:type="dxa"/>
        <w:bottom w:w="28" w:type="dxa"/>
        <w:right w:w="28" w:type="dxa"/>
      </w:tblCellMar>
      <w:tblLook w:val="0000" w:firstRow="0" w:lastRow="0" w:firstColumn="0" w:lastColumn="0" w:noHBand="0" w:noVBand="0"/>
    </w:tblPr>
    <w:tblGrid>
      <w:gridCol w:w="6300"/>
      <w:gridCol w:w="3565"/>
    </w:tblGrid>
    <w:tr w:rsidR="00D53EE1" w:rsidRPr="00561CBF" w:rsidTr="000C535F">
      <w:trPr>
        <w:cantSplit/>
      </w:trPr>
      <w:tc>
        <w:tcPr>
          <w:tcW w:w="3550" w:type="pct"/>
          <w:noWrap/>
          <w:vAlign w:val="center"/>
        </w:tcPr>
        <w:p w:rsidR="00D53EE1" w:rsidRPr="00561CBF" w:rsidRDefault="00D53EE1" w:rsidP="00640737">
          <w:pPr>
            <w:spacing w:after="0" w:line="240" w:lineRule="auto"/>
            <w:rPr>
              <w:rFonts w:ascii="Verdana" w:hAnsi="Verdana" w:cs="Verdana"/>
              <w:sz w:val="16"/>
              <w:szCs w:val="18"/>
            </w:rPr>
          </w:pPr>
        </w:p>
      </w:tc>
      <w:tc>
        <w:tcPr>
          <w:tcW w:w="0" w:type="auto"/>
          <w:noWrap/>
          <w:vAlign w:val="center"/>
        </w:tcPr>
        <w:p w:rsidR="00D53EE1" w:rsidRPr="00561CBF" w:rsidRDefault="00D53EE1" w:rsidP="00640737">
          <w:pPr>
            <w:pStyle w:val="CABEZAPAGfechavalor"/>
            <w:jc w:val="right"/>
            <w:rPr>
              <w:szCs w:val="18"/>
            </w:rPr>
          </w:pPr>
          <w:r w:rsidRPr="00561CBF">
            <w:rPr>
              <w:szCs w:val="18"/>
            </w:rPr>
            <w:t>I. Memoria</w:t>
          </w:r>
        </w:p>
      </w:tc>
    </w:tr>
    <w:tr w:rsidR="00D53EE1" w:rsidRPr="00561CBF" w:rsidTr="00640737">
      <w:trPr>
        <w:cantSplit/>
        <w:trHeight w:val="52"/>
      </w:trPr>
      <w:tc>
        <w:tcPr>
          <w:tcW w:w="0" w:type="auto"/>
          <w:tcMar>
            <w:top w:w="17" w:type="dxa"/>
            <w:left w:w="6" w:type="dxa"/>
            <w:bottom w:w="23" w:type="dxa"/>
            <w:right w:w="11" w:type="dxa"/>
          </w:tcMar>
          <w:vAlign w:val="center"/>
        </w:tcPr>
        <w:p w:rsidR="00D53EE1" w:rsidRPr="00561CBF" w:rsidRDefault="00D53EE1" w:rsidP="00640737">
          <w:pPr>
            <w:spacing w:after="0" w:line="240" w:lineRule="auto"/>
            <w:rPr>
              <w:rFonts w:ascii="Verdana" w:hAnsi="Verdana" w:cs="Verdana"/>
              <w:sz w:val="16"/>
              <w:szCs w:val="18"/>
            </w:rPr>
          </w:pPr>
        </w:p>
      </w:tc>
      <w:tc>
        <w:tcPr>
          <w:tcW w:w="0" w:type="auto"/>
          <w:noWrap/>
          <w:vAlign w:val="center"/>
        </w:tcPr>
        <w:p w:rsidR="00D53EE1" w:rsidRPr="00561CBF" w:rsidRDefault="00D53EE1" w:rsidP="00A529BE">
          <w:pPr>
            <w:pStyle w:val="CABEZAPAGnombrecapitulo"/>
            <w:numPr>
              <w:ilvl w:val="0"/>
              <w:numId w:val="41"/>
            </w:numPr>
            <w:jc w:val="right"/>
            <w:rPr>
              <w:sz w:val="16"/>
              <w:szCs w:val="18"/>
            </w:rPr>
          </w:pPr>
          <w:r w:rsidRPr="00561CBF">
            <w:rPr>
              <w:sz w:val="16"/>
              <w:szCs w:val="18"/>
            </w:rPr>
            <w:t xml:space="preserve">Memoria </w:t>
          </w:r>
          <w:r w:rsidR="00A529BE">
            <w:rPr>
              <w:sz w:val="16"/>
              <w:szCs w:val="18"/>
            </w:rPr>
            <w:t>descrip</w:t>
          </w:r>
          <w:r w:rsidRPr="00561CBF">
            <w:rPr>
              <w:sz w:val="16"/>
              <w:szCs w:val="18"/>
            </w:rPr>
            <w:t>tiva</w:t>
          </w:r>
          <w:r>
            <w:rPr>
              <w:sz w:val="16"/>
              <w:szCs w:val="18"/>
            </w:rPr>
            <w:t xml:space="preserve"> </w:t>
          </w:r>
        </w:p>
      </w:tc>
    </w:tr>
  </w:tbl>
  <w:p w:rsidR="00D53EE1" w:rsidRPr="00561CBF" w:rsidRDefault="00C61D83" w:rsidP="00561CBF">
    <w:pPr>
      <w:pStyle w:val="Encabezado"/>
    </w:pPr>
    <w:r>
      <w:pict>
        <v:rect id="_x0000_i1025" style="width:50pt;height:1.7pt" o:hrstd="t" o:hrnoshade="t" o:hr="t" fillcolor="black" stroked="f"/>
      </w:pict>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684" w:type="pct"/>
      <w:tblCellMar>
        <w:top w:w="28" w:type="dxa"/>
        <w:left w:w="28" w:type="dxa"/>
        <w:bottom w:w="28" w:type="dxa"/>
        <w:right w:w="28" w:type="dxa"/>
      </w:tblCellMar>
      <w:tblLook w:val="0000" w:firstRow="0" w:lastRow="0" w:firstColumn="0" w:lastColumn="0" w:noHBand="0" w:noVBand="0"/>
    </w:tblPr>
    <w:tblGrid>
      <w:gridCol w:w="1474"/>
      <w:gridCol w:w="339"/>
      <w:gridCol w:w="7429"/>
    </w:tblGrid>
    <w:tr w:rsidR="00D53EE1" w:rsidRPr="00561CBF" w:rsidTr="00640737">
      <w:trPr>
        <w:cantSplit/>
      </w:trPr>
      <w:tc>
        <w:tcPr>
          <w:tcW w:w="0" w:type="auto"/>
          <w:noWrap/>
          <w:vAlign w:val="bottom"/>
        </w:tcPr>
        <w:p w:rsidR="00D53EE1" w:rsidRPr="00561CBF" w:rsidRDefault="00D53EE1" w:rsidP="00640737">
          <w:pPr>
            <w:spacing w:after="0" w:line="240" w:lineRule="auto"/>
            <w:jc w:val="center"/>
            <w:rPr>
              <w:rFonts w:ascii="Verdana" w:hAnsi="Verdana" w:cs="Verdana"/>
              <w:sz w:val="16"/>
              <w:szCs w:val="18"/>
            </w:rPr>
          </w:pPr>
          <w:r w:rsidRPr="00561CBF">
            <w:rPr>
              <w:rFonts w:ascii="Verdana" w:hAnsi="Verdana"/>
              <w:noProof/>
              <w:sz w:val="16"/>
              <w:szCs w:val="18"/>
            </w:rPr>
            <w:drawing>
              <wp:inline distT="0" distB="0" distL="0" distR="0">
                <wp:extent cx="900000" cy="558000"/>
                <wp:effectExtent l="0" t="0" r="0" b="0"/>
                <wp:docPr id="13" name="0 Imagen" descr="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png"/>
                        <pic:cNvPicPr/>
                      </pic:nvPicPr>
                      <pic:blipFill>
                        <a:blip r:embed="rId1"/>
                        <a:stretch>
                          <a:fillRect/>
                        </a:stretch>
                      </pic:blipFill>
                      <pic:spPr>
                        <a:xfrm>
                          <a:off x="0" y="0"/>
                          <a:ext cx="900000" cy="558000"/>
                        </a:xfrm>
                        <a:prstGeom prst="rect">
                          <a:avLst/>
                        </a:prstGeom>
                      </pic:spPr>
                    </pic:pic>
                  </a:graphicData>
                </a:graphic>
              </wp:inline>
            </w:drawing>
          </w:r>
        </w:p>
      </w:tc>
      <w:tc>
        <w:tcPr>
          <w:tcW w:w="0" w:type="auto"/>
          <w:noWrap/>
          <w:vAlign w:val="bottom"/>
        </w:tcPr>
        <w:p w:rsidR="00D53EE1" w:rsidRPr="00561CBF" w:rsidRDefault="00D53EE1" w:rsidP="00640737">
          <w:pPr>
            <w:spacing w:after="0" w:line="2" w:lineRule="auto"/>
            <w:rPr>
              <w:rFonts w:ascii="Verdana" w:hAnsi="Verdana"/>
              <w:sz w:val="16"/>
              <w:szCs w:val="18"/>
            </w:rPr>
          </w:pPr>
        </w:p>
        <w:tbl>
          <w:tblPr>
            <w:tblW w:w="283" w:type="dxa"/>
            <w:tblCellMar>
              <w:left w:w="0" w:type="dxa"/>
              <w:right w:w="0" w:type="dxa"/>
            </w:tblCellMar>
            <w:tblLook w:val="04A0" w:firstRow="1" w:lastRow="0" w:firstColumn="1" w:lastColumn="0" w:noHBand="0" w:noVBand="1"/>
          </w:tblPr>
          <w:tblGrid>
            <w:gridCol w:w="283"/>
          </w:tblGrid>
          <w:tr w:rsidR="00D53EE1" w:rsidRPr="00561CBF" w:rsidTr="00640737">
            <w:trPr>
              <w:cantSplit/>
              <w:trHeight w:hRule="exact" w:val="57"/>
            </w:trPr>
            <w:tc>
              <w:tcPr>
                <w:tcW w:w="283" w:type="dxa"/>
              </w:tcPr>
              <w:p w:rsidR="00D53EE1" w:rsidRPr="00561CBF" w:rsidRDefault="00D53EE1" w:rsidP="00640737">
                <w:pPr>
                  <w:spacing w:after="0" w:line="2" w:lineRule="auto"/>
                  <w:rPr>
                    <w:rFonts w:ascii="Verdana" w:hAnsi="Verdana"/>
                    <w:sz w:val="16"/>
                    <w:szCs w:val="18"/>
                  </w:rPr>
                </w:pPr>
              </w:p>
            </w:tc>
          </w:tr>
        </w:tbl>
        <w:p w:rsidR="00D53EE1" w:rsidRPr="00561CBF" w:rsidRDefault="00D53EE1" w:rsidP="00640737">
          <w:pPr>
            <w:spacing w:after="0" w:line="2" w:lineRule="auto"/>
            <w:rPr>
              <w:rFonts w:ascii="Verdana" w:hAnsi="Verdana"/>
              <w:sz w:val="16"/>
              <w:szCs w:val="18"/>
            </w:rPr>
          </w:pPr>
        </w:p>
      </w:tc>
      <w:tc>
        <w:tcPr>
          <w:tcW w:w="4019" w:type="pct"/>
          <w:vAlign w:val="center"/>
        </w:tcPr>
        <w:tbl>
          <w:tblPr>
            <w:tblW w:w="0" w:type="auto"/>
            <w:tblCellMar>
              <w:top w:w="28" w:type="dxa"/>
              <w:left w:w="28" w:type="dxa"/>
              <w:bottom w:w="28" w:type="dxa"/>
              <w:right w:w="28" w:type="dxa"/>
            </w:tblCellMar>
            <w:tblLook w:val="0000" w:firstRow="0" w:lastRow="0" w:firstColumn="0" w:lastColumn="0" w:noHBand="0" w:noVBand="0"/>
          </w:tblPr>
          <w:tblGrid>
            <w:gridCol w:w="891"/>
            <w:gridCol w:w="3142"/>
            <w:gridCol w:w="2943"/>
          </w:tblGrid>
          <w:tr w:rsidR="00D53EE1" w:rsidRPr="00561CBF" w:rsidTr="00640737">
            <w:trPr>
              <w:cantSplit/>
            </w:trPr>
            <w:tc>
              <w:tcPr>
                <w:tcW w:w="0" w:type="auto"/>
                <w:noWrap/>
                <w:vAlign w:val="center"/>
              </w:tcPr>
              <w:p w:rsidR="00D53EE1" w:rsidRPr="00561CBF" w:rsidRDefault="00D53EE1" w:rsidP="00640737">
                <w:pPr>
                  <w:pStyle w:val="CABEZAPAGcampocabecera"/>
                  <w:rPr>
                    <w:sz w:val="16"/>
                    <w:szCs w:val="18"/>
                  </w:rPr>
                </w:pPr>
                <w:r w:rsidRPr="00561CBF">
                  <w:rPr>
                    <w:sz w:val="16"/>
                    <w:szCs w:val="18"/>
                  </w:rPr>
                  <w:t>Proyecto</w:t>
                </w:r>
              </w:p>
            </w:tc>
            <w:tc>
              <w:tcPr>
                <w:tcW w:w="6085" w:type="dxa"/>
                <w:gridSpan w:val="2"/>
                <w:vAlign w:val="center"/>
              </w:tcPr>
              <w:p w:rsidR="00D53EE1" w:rsidRPr="00561CBF" w:rsidRDefault="00D53EE1" w:rsidP="00640737">
                <w:pPr>
                  <w:pStyle w:val="CABEZAPAGtexto"/>
                  <w:rPr>
                    <w:sz w:val="16"/>
                    <w:szCs w:val="18"/>
                  </w:rPr>
                </w:pPr>
                <w:r w:rsidRPr="00561CBF">
                  <w:rPr>
                    <w:sz w:val="16"/>
                    <w:szCs w:val="18"/>
                  </w:rPr>
                  <w:t xml:space="preserve">Proyecto </w:t>
                </w:r>
                <w:r>
                  <w:rPr>
                    <w:sz w:val="16"/>
                    <w:szCs w:val="18"/>
                  </w:rPr>
                  <w:t>de Demolición del</w:t>
                </w:r>
                <w:r w:rsidRPr="00561CBF">
                  <w:rPr>
                    <w:sz w:val="16"/>
                    <w:szCs w:val="18"/>
                  </w:rPr>
                  <w:t xml:space="preserve"> Consultorio</w:t>
                </w:r>
                <w:r>
                  <w:rPr>
                    <w:sz w:val="16"/>
                    <w:szCs w:val="18"/>
                  </w:rPr>
                  <w:t xml:space="preserve"> </w:t>
                </w:r>
                <w:r w:rsidRPr="00561CBF">
                  <w:rPr>
                    <w:sz w:val="16"/>
                    <w:szCs w:val="18"/>
                  </w:rPr>
                  <w:t>Local de Tielmes</w:t>
                </w:r>
              </w:p>
            </w:tc>
          </w:tr>
          <w:tr w:rsidR="00D53EE1" w:rsidRPr="00561CBF" w:rsidTr="00640737">
            <w:trPr>
              <w:gridAfter w:val="1"/>
              <w:wAfter w:w="2923" w:type="dxa"/>
              <w:cantSplit/>
            </w:trPr>
            <w:tc>
              <w:tcPr>
                <w:tcW w:w="0" w:type="auto"/>
                <w:noWrap/>
                <w:vAlign w:val="center"/>
              </w:tcPr>
              <w:p w:rsidR="00D53EE1" w:rsidRPr="00561CBF" w:rsidRDefault="00D53EE1" w:rsidP="00640737">
                <w:pPr>
                  <w:pStyle w:val="CABEZAPAGcampocabecera"/>
                  <w:rPr>
                    <w:sz w:val="16"/>
                    <w:szCs w:val="18"/>
                  </w:rPr>
                </w:pPr>
                <w:r w:rsidRPr="00561CBF">
                  <w:rPr>
                    <w:sz w:val="16"/>
                    <w:szCs w:val="18"/>
                  </w:rPr>
                  <w:t>Situación</w:t>
                </w:r>
              </w:p>
            </w:tc>
            <w:tc>
              <w:tcPr>
                <w:tcW w:w="0" w:type="auto"/>
                <w:vAlign w:val="center"/>
              </w:tcPr>
              <w:p w:rsidR="00D53EE1" w:rsidRPr="00561CBF" w:rsidRDefault="00D53EE1" w:rsidP="00640737">
                <w:pPr>
                  <w:pStyle w:val="CABEZAPAGtexto"/>
                  <w:rPr>
                    <w:sz w:val="16"/>
                    <w:szCs w:val="18"/>
                  </w:rPr>
                </w:pPr>
                <w:r w:rsidRPr="00561CBF">
                  <w:rPr>
                    <w:sz w:val="16"/>
                    <w:szCs w:val="18"/>
                  </w:rPr>
                  <w:t>Calle Real, 37, 28550 Tielmes, Madrid</w:t>
                </w:r>
              </w:p>
            </w:tc>
          </w:tr>
        </w:tbl>
        <w:p w:rsidR="00D53EE1" w:rsidRPr="00561CBF" w:rsidRDefault="00D53EE1" w:rsidP="00640737">
          <w:pPr>
            <w:spacing w:after="0" w:line="2" w:lineRule="auto"/>
            <w:rPr>
              <w:rFonts w:ascii="Verdana" w:hAnsi="Verdana"/>
              <w:sz w:val="16"/>
              <w:szCs w:val="18"/>
            </w:rPr>
          </w:pPr>
        </w:p>
      </w:tc>
    </w:tr>
  </w:tbl>
  <w:p w:rsidR="00D53EE1" w:rsidRPr="00561CBF" w:rsidRDefault="00D53EE1" w:rsidP="00561CBF">
    <w:pPr>
      <w:spacing w:after="0" w:line="2" w:lineRule="auto"/>
      <w:rPr>
        <w:rFonts w:ascii="Verdana" w:hAnsi="Verdana"/>
        <w:sz w:val="16"/>
        <w:szCs w:val="18"/>
      </w:rPr>
    </w:pPr>
  </w:p>
  <w:tbl>
    <w:tblPr>
      <w:tblW w:w="5000" w:type="pct"/>
      <w:tblCellMar>
        <w:top w:w="28" w:type="dxa"/>
        <w:left w:w="28" w:type="dxa"/>
        <w:bottom w:w="28" w:type="dxa"/>
        <w:right w:w="28" w:type="dxa"/>
      </w:tblCellMar>
      <w:tblLook w:val="0000" w:firstRow="0" w:lastRow="0" w:firstColumn="0" w:lastColumn="0" w:noHBand="0" w:noVBand="0"/>
    </w:tblPr>
    <w:tblGrid>
      <w:gridCol w:w="6300"/>
      <w:gridCol w:w="3565"/>
    </w:tblGrid>
    <w:tr w:rsidR="00D53EE1" w:rsidRPr="00561CBF" w:rsidTr="00A529BE">
      <w:trPr>
        <w:cantSplit/>
      </w:trPr>
      <w:tc>
        <w:tcPr>
          <w:tcW w:w="3503" w:type="pct"/>
          <w:noWrap/>
          <w:vAlign w:val="center"/>
        </w:tcPr>
        <w:p w:rsidR="00D53EE1" w:rsidRPr="00561CBF" w:rsidRDefault="00D53EE1" w:rsidP="00640737">
          <w:pPr>
            <w:spacing w:after="0" w:line="240" w:lineRule="auto"/>
            <w:rPr>
              <w:rFonts w:ascii="Verdana" w:hAnsi="Verdana" w:cs="Verdana"/>
              <w:sz w:val="16"/>
              <w:szCs w:val="18"/>
            </w:rPr>
          </w:pPr>
        </w:p>
      </w:tc>
      <w:tc>
        <w:tcPr>
          <w:tcW w:w="0" w:type="auto"/>
          <w:noWrap/>
          <w:vAlign w:val="center"/>
        </w:tcPr>
        <w:p w:rsidR="00D53EE1" w:rsidRPr="00561CBF" w:rsidRDefault="00D53EE1" w:rsidP="00640737">
          <w:pPr>
            <w:pStyle w:val="CABEZAPAGfechavalor"/>
            <w:jc w:val="right"/>
            <w:rPr>
              <w:szCs w:val="18"/>
            </w:rPr>
          </w:pPr>
          <w:r w:rsidRPr="00561CBF">
            <w:rPr>
              <w:szCs w:val="18"/>
            </w:rPr>
            <w:t>I. Memoria</w:t>
          </w:r>
        </w:p>
      </w:tc>
    </w:tr>
    <w:tr w:rsidR="00A529BE" w:rsidRPr="00561CBF" w:rsidTr="00640737">
      <w:trPr>
        <w:cantSplit/>
        <w:trHeight w:val="52"/>
      </w:trPr>
      <w:tc>
        <w:tcPr>
          <w:tcW w:w="0" w:type="auto"/>
          <w:tcMar>
            <w:top w:w="17" w:type="dxa"/>
            <w:left w:w="6" w:type="dxa"/>
            <w:bottom w:w="23" w:type="dxa"/>
            <w:right w:w="11" w:type="dxa"/>
          </w:tcMar>
          <w:vAlign w:val="center"/>
        </w:tcPr>
        <w:p w:rsidR="00A529BE" w:rsidRPr="00561CBF" w:rsidRDefault="00A529BE" w:rsidP="00640737">
          <w:pPr>
            <w:spacing w:after="0" w:line="240" w:lineRule="auto"/>
            <w:rPr>
              <w:rFonts w:ascii="Verdana" w:hAnsi="Verdana" w:cs="Verdana"/>
              <w:sz w:val="16"/>
              <w:szCs w:val="18"/>
            </w:rPr>
          </w:pPr>
        </w:p>
      </w:tc>
      <w:tc>
        <w:tcPr>
          <w:tcW w:w="0" w:type="auto"/>
          <w:noWrap/>
          <w:vAlign w:val="center"/>
        </w:tcPr>
        <w:p w:rsidR="00A529BE" w:rsidRPr="00561CBF" w:rsidRDefault="00A529BE" w:rsidP="00551076">
          <w:pPr>
            <w:pStyle w:val="CABEZAPAGnombrecapitulo"/>
            <w:numPr>
              <w:ilvl w:val="0"/>
              <w:numId w:val="43"/>
            </w:numPr>
            <w:jc w:val="right"/>
            <w:rPr>
              <w:sz w:val="16"/>
              <w:szCs w:val="18"/>
            </w:rPr>
          </w:pPr>
          <w:r w:rsidRPr="00561CBF">
            <w:rPr>
              <w:sz w:val="16"/>
              <w:szCs w:val="18"/>
            </w:rPr>
            <w:t xml:space="preserve">Memoria </w:t>
          </w:r>
          <w:r>
            <w:rPr>
              <w:sz w:val="16"/>
              <w:szCs w:val="18"/>
            </w:rPr>
            <w:t>descrip</w:t>
          </w:r>
          <w:r w:rsidRPr="00561CBF">
            <w:rPr>
              <w:sz w:val="16"/>
              <w:szCs w:val="18"/>
            </w:rPr>
            <w:t>tiva</w:t>
          </w:r>
          <w:r>
            <w:rPr>
              <w:sz w:val="16"/>
              <w:szCs w:val="18"/>
            </w:rPr>
            <w:t xml:space="preserve"> </w:t>
          </w:r>
        </w:p>
      </w:tc>
    </w:tr>
  </w:tbl>
  <w:p w:rsidR="00D53EE1" w:rsidRDefault="00C61D83">
    <w:pPr>
      <w:spacing w:after="0" w:line="240" w:lineRule="auto"/>
    </w:pPr>
    <w:r>
      <w:pict>
        <v:rect id="_x0000_i1026" style="width:50pt;height:1.7pt" o:hrstd="t" o:hrnoshade="t" o:hr="t" fillcolor="black" stroked="f"/>
      </w:pic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684" w:type="pct"/>
      <w:tblCellMar>
        <w:top w:w="28" w:type="dxa"/>
        <w:left w:w="28" w:type="dxa"/>
        <w:bottom w:w="28" w:type="dxa"/>
        <w:right w:w="28" w:type="dxa"/>
      </w:tblCellMar>
      <w:tblLook w:val="0000" w:firstRow="0" w:lastRow="0" w:firstColumn="0" w:lastColumn="0" w:noHBand="0" w:noVBand="0"/>
    </w:tblPr>
    <w:tblGrid>
      <w:gridCol w:w="1474"/>
      <w:gridCol w:w="339"/>
      <w:gridCol w:w="7429"/>
    </w:tblGrid>
    <w:tr w:rsidR="00D53EE1" w:rsidRPr="00561CBF" w:rsidTr="00640737">
      <w:trPr>
        <w:cantSplit/>
      </w:trPr>
      <w:tc>
        <w:tcPr>
          <w:tcW w:w="0" w:type="auto"/>
          <w:noWrap/>
          <w:vAlign w:val="bottom"/>
        </w:tcPr>
        <w:p w:rsidR="00D53EE1" w:rsidRPr="00561CBF" w:rsidRDefault="00D53EE1" w:rsidP="00640737">
          <w:pPr>
            <w:spacing w:after="0" w:line="240" w:lineRule="auto"/>
            <w:jc w:val="center"/>
            <w:rPr>
              <w:rFonts w:ascii="Verdana" w:hAnsi="Verdana" w:cs="Verdana"/>
              <w:sz w:val="16"/>
              <w:szCs w:val="18"/>
            </w:rPr>
          </w:pPr>
          <w:r w:rsidRPr="00561CBF">
            <w:rPr>
              <w:rFonts w:ascii="Verdana" w:hAnsi="Verdana"/>
              <w:noProof/>
              <w:sz w:val="16"/>
              <w:szCs w:val="18"/>
            </w:rPr>
            <w:drawing>
              <wp:inline distT="0" distB="0" distL="0" distR="0">
                <wp:extent cx="900000" cy="558000"/>
                <wp:effectExtent l="0" t="0" r="0" b="0"/>
                <wp:docPr id="18" name="0 Imagen" descr="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png"/>
                        <pic:cNvPicPr/>
                      </pic:nvPicPr>
                      <pic:blipFill>
                        <a:blip r:embed="rId1"/>
                        <a:stretch>
                          <a:fillRect/>
                        </a:stretch>
                      </pic:blipFill>
                      <pic:spPr>
                        <a:xfrm>
                          <a:off x="0" y="0"/>
                          <a:ext cx="900000" cy="558000"/>
                        </a:xfrm>
                        <a:prstGeom prst="rect">
                          <a:avLst/>
                        </a:prstGeom>
                      </pic:spPr>
                    </pic:pic>
                  </a:graphicData>
                </a:graphic>
              </wp:inline>
            </w:drawing>
          </w:r>
        </w:p>
      </w:tc>
      <w:tc>
        <w:tcPr>
          <w:tcW w:w="0" w:type="auto"/>
          <w:noWrap/>
          <w:vAlign w:val="bottom"/>
        </w:tcPr>
        <w:p w:rsidR="00D53EE1" w:rsidRPr="00561CBF" w:rsidRDefault="00D53EE1" w:rsidP="00640737">
          <w:pPr>
            <w:spacing w:after="0" w:line="2" w:lineRule="auto"/>
            <w:rPr>
              <w:rFonts w:ascii="Verdana" w:hAnsi="Verdana"/>
              <w:sz w:val="16"/>
              <w:szCs w:val="18"/>
            </w:rPr>
          </w:pPr>
        </w:p>
        <w:tbl>
          <w:tblPr>
            <w:tblW w:w="283" w:type="dxa"/>
            <w:tblCellMar>
              <w:left w:w="0" w:type="dxa"/>
              <w:right w:w="0" w:type="dxa"/>
            </w:tblCellMar>
            <w:tblLook w:val="04A0" w:firstRow="1" w:lastRow="0" w:firstColumn="1" w:lastColumn="0" w:noHBand="0" w:noVBand="1"/>
          </w:tblPr>
          <w:tblGrid>
            <w:gridCol w:w="283"/>
          </w:tblGrid>
          <w:tr w:rsidR="00D53EE1" w:rsidRPr="00561CBF" w:rsidTr="00640737">
            <w:trPr>
              <w:cantSplit/>
              <w:trHeight w:hRule="exact" w:val="57"/>
            </w:trPr>
            <w:tc>
              <w:tcPr>
                <w:tcW w:w="283" w:type="dxa"/>
              </w:tcPr>
              <w:p w:rsidR="00D53EE1" w:rsidRPr="00561CBF" w:rsidRDefault="00D53EE1" w:rsidP="00640737">
                <w:pPr>
                  <w:spacing w:after="0" w:line="2" w:lineRule="auto"/>
                  <w:rPr>
                    <w:rFonts w:ascii="Verdana" w:hAnsi="Verdana"/>
                    <w:sz w:val="16"/>
                    <w:szCs w:val="18"/>
                  </w:rPr>
                </w:pPr>
              </w:p>
            </w:tc>
          </w:tr>
        </w:tbl>
        <w:p w:rsidR="00D53EE1" w:rsidRPr="00561CBF" w:rsidRDefault="00D53EE1" w:rsidP="00640737">
          <w:pPr>
            <w:spacing w:after="0" w:line="2" w:lineRule="auto"/>
            <w:rPr>
              <w:rFonts w:ascii="Verdana" w:hAnsi="Verdana"/>
              <w:sz w:val="16"/>
              <w:szCs w:val="18"/>
            </w:rPr>
          </w:pPr>
        </w:p>
      </w:tc>
      <w:tc>
        <w:tcPr>
          <w:tcW w:w="4019" w:type="pct"/>
          <w:vAlign w:val="center"/>
        </w:tcPr>
        <w:tbl>
          <w:tblPr>
            <w:tblW w:w="0" w:type="auto"/>
            <w:tblCellMar>
              <w:top w:w="28" w:type="dxa"/>
              <w:left w:w="28" w:type="dxa"/>
              <w:bottom w:w="28" w:type="dxa"/>
              <w:right w:w="28" w:type="dxa"/>
            </w:tblCellMar>
            <w:tblLook w:val="0000" w:firstRow="0" w:lastRow="0" w:firstColumn="0" w:lastColumn="0" w:noHBand="0" w:noVBand="0"/>
          </w:tblPr>
          <w:tblGrid>
            <w:gridCol w:w="891"/>
            <w:gridCol w:w="3142"/>
            <w:gridCol w:w="2943"/>
          </w:tblGrid>
          <w:tr w:rsidR="00D53EE1" w:rsidRPr="00561CBF" w:rsidTr="00640737">
            <w:trPr>
              <w:cantSplit/>
            </w:trPr>
            <w:tc>
              <w:tcPr>
                <w:tcW w:w="0" w:type="auto"/>
                <w:noWrap/>
                <w:vAlign w:val="center"/>
              </w:tcPr>
              <w:p w:rsidR="00D53EE1" w:rsidRPr="00561CBF" w:rsidRDefault="00D53EE1" w:rsidP="00640737">
                <w:pPr>
                  <w:pStyle w:val="CABEZAPAGcampocabecera"/>
                  <w:rPr>
                    <w:sz w:val="16"/>
                    <w:szCs w:val="18"/>
                  </w:rPr>
                </w:pPr>
                <w:r w:rsidRPr="00561CBF">
                  <w:rPr>
                    <w:sz w:val="16"/>
                    <w:szCs w:val="18"/>
                  </w:rPr>
                  <w:t>Proyecto</w:t>
                </w:r>
              </w:p>
            </w:tc>
            <w:tc>
              <w:tcPr>
                <w:tcW w:w="6085" w:type="dxa"/>
                <w:gridSpan w:val="2"/>
                <w:vAlign w:val="center"/>
              </w:tcPr>
              <w:p w:rsidR="00D53EE1" w:rsidRPr="00561CBF" w:rsidRDefault="00D53EE1" w:rsidP="00640737">
                <w:pPr>
                  <w:pStyle w:val="CABEZAPAGtexto"/>
                  <w:rPr>
                    <w:sz w:val="16"/>
                    <w:szCs w:val="18"/>
                  </w:rPr>
                </w:pPr>
                <w:r w:rsidRPr="00561CBF">
                  <w:rPr>
                    <w:sz w:val="16"/>
                    <w:szCs w:val="18"/>
                  </w:rPr>
                  <w:t xml:space="preserve">Proyecto </w:t>
                </w:r>
                <w:r>
                  <w:rPr>
                    <w:sz w:val="16"/>
                    <w:szCs w:val="18"/>
                  </w:rPr>
                  <w:t>de Demolición del</w:t>
                </w:r>
                <w:r w:rsidRPr="00561CBF">
                  <w:rPr>
                    <w:sz w:val="16"/>
                    <w:szCs w:val="18"/>
                  </w:rPr>
                  <w:t xml:space="preserve"> Consultorio</w:t>
                </w:r>
                <w:r>
                  <w:rPr>
                    <w:sz w:val="16"/>
                    <w:szCs w:val="18"/>
                  </w:rPr>
                  <w:t xml:space="preserve"> </w:t>
                </w:r>
                <w:r w:rsidRPr="00561CBF">
                  <w:rPr>
                    <w:sz w:val="16"/>
                    <w:szCs w:val="18"/>
                  </w:rPr>
                  <w:t>Local de Tielmes</w:t>
                </w:r>
              </w:p>
            </w:tc>
          </w:tr>
          <w:tr w:rsidR="00D53EE1" w:rsidRPr="00561CBF" w:rsidTr="00640737">
            <w:trPr>
              <w:gridAfter w:val="1"/>
              <w:wAfter w:w="2923" w:type="dxa"/>
              <w:cantSplit/>
            </w:trPr>
            <w:tc>
              <w:tcPr>
                <w:tcW w:w="0" w:type="auto"/>
                <w:noWrap/>
                <w:vAlign w:val="center"/>
              </w:tcPr>
              <w:p w:rsidR="00D53EE1" w:rsidRPr="00561CBF" w:rsidRDefault="00D53EE1" w:rsidP="00640737">
                <w:pPr>
                  <w:pStyle w:val="CABEZAPAGcampocabecera"/>
                  <w:rPr>
                    <w:sz w:val="16"/>
                    <w:szCs w:val="18"/>
                  </w:rPr>
                </w:pPr>
                <w:r w:rsidRPr="00561CBF">
                  <w:rPr>
                    <w:sz w:val="16"/>
                    <w:szCs w:val="18"/>
                  </w:rPr>
                  <w:t>Situación</w:t>
                </w:r>
              </w:p>
            </w:tc>
            <w:tc>
              <w:tcPr>
                <w:tcW w:w="0" w:type="auto"/>
                <w:vAlign w:val="center"/>
              </w:tcPr>
              <w:p w:rsidR="00D53EE1" w:rsidRPr="00561CBF" w:rsidRDefault="00D53EE1" w:rsidP="00640737">
                <w:pPr>
                  <w:pStyle w:val="CABEZAPAGtexto"/>
                  <w:rPr>
                    <w:sz w:val="16"/>
                    <w:szCs w:val="18"/>
                  </w:rPr>
                </w:pPr>
                <w:r w:rsidRPr="00561CBF">
                  <w:rPr>
                    <w:sz w:val="16"/>
                    <w:szCs w:val="18"/>
                  </w:rPr>
                  <w:t>Calle Real, 37, 28550 Tielmes, Madrid</w:t>
                </w:r>
              </w:p>
            </w:tc>
          </w:tr>
        </w:tbl>
        <w:p w:rsidR="00D53EE1" w:rsidRPr="00561CBF" w:rsidRDefault="00D53EE1" w:rsidP="00640737">
          <w:pPr>
            <w:spacing w:after="0" w:line="2" w:lineRule="auto"/>
            <w:rPr>
              <w:rFonts w:ascii="Verdana" w:hAnsi="Verdana"/>
              <w:sz w:val="16"/>
              <w:szCs w:val="18"/>
            </w:rPr>
          </w:pPr>
        </w:p>
      </w:tc>
    </w:tr>
  </w:tbl>
  <w:p w:rsidR="00D53EE1" w:rsidRPr="00561CBF" w:rsidRDefault="00D53EE1" w:rsidP="00215F3C">
    <w:pPr>
      <w:spacing w:after="0" w:line="2" w:lineRule="auto"/>
      <w:rPr>
        <w:rFonts w:ascii="Verdana" w:hAnsi="Verdana"/>
        <w:sz w:val="16"/>
        <w:szCs w:val="18"/>
      </w:rPr>
    </w:pPr>
  </w:p>
  <w:tbl>
    <w:tblPr>
      <w:tblW w:w="5000" w:type="pct"/>
      <w:tblCellMar>
        <w:top w:w="28" w:type="dxa"/>
        <w:left w:w="28" w:type="dxa"/>
        <w:bottom w:w="28" w:type="dxa"/>
        <w:right w:w="28" w:type="dxa"/>
      </w:tblCellMar>
      <w:tblLook w:val="0000" w:firstRow="0" w:lastRow="0" w:firstColumn="0" w:lastColumn="0" w:noHBand="0" w:noVBand="0"/>
    </w:tblPr>
    <w:tblGrid>
      <w:gridCol w:w="6192"/>
      <w:gridCol w:w="3673"/>
    </w:tblGrid>
    <w:tr w:rsidR="00A529BE" w:rsidRPr="00561CBF" w:rsidTr="00640737">
      <w:trPr>
        <w:cantSplit/>
      </w:trPr>
      <w:tc>
        <w:tcPr>
          <w:tcW w:w="3960" w:type="pct"/>
          <w:noWrap/>
          <w:vAlign w:val="center"/>
        </w:tcPr>
        <w:p w:rsidR="00A529BE" w:rsidRPr="00561CBF" w:rsidRDefault="00A529BE" w:rsidP="00640737">
          <w:pPr>
            <w:spacing w:after="0" w:line="240" w:lineRule="auto"/>
            <w:rPr>
              <w:rFonts w:ascii="Verdana" w:hAnsi="Verdana" w:cs="Verdana"/>
              <w:sz w:val="16"/>
              <w:szCs w:val="18"/>
            </w:rPr>
          </w:pPr>
        </w:p>
      </w:tc>
      <w:tc>
        <w:tcPr>
          <w:tcW w:w="0" w:type="auto"/>
          <w:noWrap/>
          <w:vAlign w:val="center"/>
        </w:tcPr>
        <w:p w:rsidR="00A529BE" w:rsidRPr="00561CBF" w:rsidRDefault="00A529BE" w:rsidP="00587C40">
          <w:pPr>
            <w:pStyle w:val="CABEZAPAGfechavalor"/>
            <w:jc w:val="right"/>
            <w:rPr>
              <w:szCs w:val="18"/>
            </w:rPr>
          </w:pPr>
          <w:r w:rsidRPr="00561CBF">
            <w:rPr>
              <w:szCs w:val="18"/>
            </w:rPr>
            <w:t>I. Memoria</w:t>
          </w:r>
        </w:p>
      </w:tc>
    </w:tr>
    <w:tr w:rsidR="00A529BE" w:rsidRPr="00561CBF" w:rsidTr="00640737">
      <w:trPr>
        <w:cantSplit/>
      </w:trPr>
      <w:tc>
        <w:tcPr>
          <w:tcW w:w="3960" w:type="pct"/>
          <w:noWrap/>
          <w:vAlign w:val="center"/>
        </w:tcPr>
        <w:p w:rsidR="00A529BE" w:rsidRPr="00561CBF" w:rsidRDefault="00A529BE" w:rsidP="00640737">
          <w:pPr>
            <w:spacing w:after="0" w:line="240" w:lineRule="auto"/>
            <w:rPr>
              <w:rFonts w:ascii="Verdana" w:hAnsi="Verdana" w:cs="Verdana"/>
              <w:sz w:val="16"/>
              <w:szCs w:val="18"/>
            </w:rPr>
          </w:pPr>
        </w:p>
      </w:tc>
      <w:tc>
        <w:tcPr>
          <w:tcW w:w="0" w:type="auto"/>
          <w:noWrap/>
          <w:vAlign w:val="center"/>
        </w:tcPr>
        <w:p w:rsidR="00A529BE" w:rsidRPr="00561CBF" w:rsidRDefault="00A529BE" w:rsidP="00A529BE">
          <w:pPr>
            <w:pStyle w:val="CABEZAPAGnombrecapitulo"/>
            <w:numPr>
              <w:ilvl w:val="0"/>
              <w:numId w:val="42"/>
            </w:numPr>
            <w:jc w:val="right"/>
            <w:rPr>
              <w:sz w:val="16"/>
              <w:szCs w:val="18"/>
            </w:rPr>
          </w:pPr>
          <w:r w:rsidRPr="00561CBF">
            <w:rPr>
              <w:sz w:val="16"/>
              <w:szCs w:val="18"/>
            </w:rPr>
            <w:t xml:space="preserve">Memoria </w:t>
          </w:r>
          <w:r>
            <w:rPr>
              <w:sz w:val="16"/>
              <w:szCs w:val="18"/>
            </w:rPr>
            <w:t>construc</w:t>
          </w:r>
          <w:r w:rsidRPr="00561CBF">
            <w:rPr>
              <w:sz w:val="16"/>
              <w:szCs w:val="18"/>
            </w:rPr>
            <w:t>tiva</w:t>
          </w:r>
          <w:r>
            <w:rPr>
              <w:sz w:val="16"/>
              <w:szCs w:val="18"/>
            </w:rPr>
            <w:t xml:space="preserve"> </w:t>
          </w:r>
        </w:p>
      </w:tc>
    </w:tr>
  </w:tbl>
  <w:p w:rsidR="00D53EE1" w:rsidRDefault="00C61D83">
    <w:pPr>
      <w:spacing w:after="0" w:line="240" w:lineRule="auto"/>
    </w:pPr>
    <w:r>
      <w:pict>
        <v:rect id="_x0000_i1027" style="width:50pt;height:1.7pt" o:hrstd="t" o:hrnoshade="t" o:hr="t" fillcolor="black" stroked="f"/>
      </w:pict>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684" w:type="pct"/>
      <w:tblCellMar>
        <w:top w:w="28" w:type="dxa"/>
        <w:left w:w="28" w:type="dxa"/>
        <w:bottom w:w="28" w:type="dxa"/>
        <w:right w:w="28" w:type="dxa"/>
      </w:tblCellMar>
      <w:tblLook w:val="0000" w:firstRow="0" w:lastRow="0" w:firstColumn="0" w:lastColumn="0" w:noHBand="0" w:noVBand="0"/>
    </w:tblPr>
    <w:tblGrid>
      <w:gridCol w:w="1474"/>
      <w:gridCol w:w="339"/>
      <w:gridCol w:w="7429"/>
    </w:tblGrid>
    <w:tr w:rsidR="00551076" w:rsidRPr="00561CBF" w:rsidTr="00587C40">
      <w:trPr>
        <w:cantSplit/>
      </w:trPr>
      <w:tc>
        <w:tcPr>
          <w:tcW w:w="0" w:type="auto"/>
          <w:noWrap/>
          <w:vAlign w:val="bottom"/>
        </w:tcPr>
        <w:p w:rsidR="00551076" w:rsidRPr="00561CBF" w:rsidRDefault="00551076" w:rsidP="00587C40">
          <w:pPr>
            <w:spacing w:after="0" w:line="240" w:lineRule="auto"/>
            <w:jc w:val="center"/>
            <w:rPr>
              <w:rFonts w:ascii="Verdana" w:hAnsi="Verdana" w:cs="Verdana"/>
              <w:sz w:val="16"/>
              <w:szCs w:val="18"/>
            </w:rPr>
          </w:pPr>
          <w:r w:rsidRPr="00561CBF">
            <w:rPr>
              <w:rFonts w:ascii="Verdana" w:hAnsi="Verdana"/>
              <w:noProof/>
              <w:sz w:val="16"/>
              <w:szCs w:val="18"/>
            </w:rPr>
            <w:drawing>
              <wp:inline distT="0" distB="0" distL="0" distR="0">
                <wp:extent cx="900000" cy="558000"/>
                <wp:effectExtent l="0" t="0" r="0" b="0"/>
                <wp:docPr id="4" name="0 Imagen" descr="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png"/>
                        <pic:cNvPicPr/>
                      </pic:nvPicPr>
                      <pic:blipFill>
                        <a:blip r:embed="rId1"/>
                        <a:stretch>
                          <a:fillRect/>
                        </a:stretch>
                      </pic:blipFill>
                      <pic:spPr>
                        <a:xfrm>
                          <a:off x="0" y="0"/>
                          <a:ext cx="900000" cy="558000"/>
                        </a:xfrm>
                        <a:prstGeom prst="rect">
                          <a:avLst/>
                        </a:prstGeom>
                      </pic:spPr>
                    </pic:pic>
                  </a:graphicData>
                </a:graphic>
              </wp:inline>
            </w:drawing>
          </w:r>
        </w:p>
      </w:tc>
      <w:tc>
        <w:tcPr>
          <w:tcW w:w="0" w:type="auto"/>
          <w:noWrap/>
          <w:vAlign w:val="bottom"/>
        </w:tcPr>
        <w:p w:rsidR="00551076" w:rsidRPr="00561CBF" w:rsidRDefault="00551076" w:rsidP="00587C40">
          <w:pPr>
            <w:spacing w:after="0" w:line="2" w:lineRule="auto"/>
            <w:rPr>
              <w:rFonts w:ascii="Verdana" w:hAnsi="Verdana"/>
              <w:sz w:val="16"/>
              <w:szCs w:val="18"/>
            </w:rPr>
          </w:pPr>
        </w:p>
        <w:tbl>
          <w:tblPr>
            <w:tblW w:w="283" w:type="dxa"/>
            <w:tblCellMar>
              <w:left w:w="0" w:type="dxa"/>
              <w:right w:w="0" w:type="dxa"/>
            </w:tblCellMar>
            <w:tblLook w:val="04A0" w:firstRow="1" w:lastRow="0" w:firstColumn="1" w:lastColumn="0" w:noHBand="0" w:noVBand="1"/>
          </w:tblPr>
          <w:tblGrid>
            <w:gridCol w:w="283"/>
          </w:tblGrid>
          <w:tr w:rsidR="00551076" w:rsidRPr="00561CBF" w:rsidTr="00587C40">
            <w:trPr>
              <w:cantSplit/>
              <w:trHeight w:hRule="exact" w:val="57"/>
            </w:trPr>
            <w:tc>
              <w:tcPr>
                <w:tcW w:w="283" w:type="dxa"/>
              </w:tcPr>
              <w:p w:rsidR="00551076" w:rsidRPr="00561CBF" w:rsidRDefault="00551076" w:rsidP="00587C40">
                <w:pPr>
                  <w:spacing w:after="0" w:line="2" w:lineRule="auto"/>
                  <w:rPr>
                    <w:rFonts w:ascii="Verdana" w:hAnsi="Verdana"/>
                    <w:sz w:val="16"/>
                    <w:szCs w:val="18"/>
                  </w:rPr>
                </w:pPr>
              </w:p>
            </w:tc>
          </w:tr>
        </w:tbl>
        <w:p w:rsidR="00551076" w:rsidRPr="00561CBF" w:rsidRDefault="00551076" w:rsidP="00587C40">
          <w:pPr>
            <w:spacing w:after="0" w:line="2" w:lineRule="auto"/>
            <w:rPr>
              <w:rFonts w:ascii="Verdana" w:hAnsi="Verdana"/>
              <w:sz w:val="16"/>
              <w:szCs w:val="18"/>
            </w:rPr>
          </w:pPr>
        </w:p>
      </w:tc>
      <w:tc>
        <w:tcPr>
          <w:tcW w:w="4019" w:type="pct"/>
          <w:vAlign w:val="center"/>
        </w:tcPr>
        <w:tbl>
          <w:tblPr>
            <w:tblW w:w="0" w:type="auto"/>
            <w:tblCellMar>
              <w:top w:w="28" w:type="dxa"/>
              <w:left w:w="28" w:type="dxa"/>
              <w:bottom w:w="28" w:type="dxa"/>
              <w:right w:w="28" w:type="dxa"/>
            </w:tblCellMar>
            <w:tblLook w:val="0000" w:firstRow="0" w:lastRow="0" w:firstColumn="0" w:lastColumn="0" w:noHBand="0" w:noVBand="0"/>
          </w:tblPr>
          <w:tblGrid>
            <w:gridCol w:w="891"/>
            <w:gridCol w:w="3142"/>
            <w:gridCol w:w="2943"/>
          </w:tblGrid>
          <w:tr w:rsidR="00551076" w:rsidRPr="00561CBF" w:rsidTr="00587C40">
            <w:trPr>
              <w:cantSplit/>
            </w:trPr>
            <w:tc>
              <w:tcPr>
                <w:tcW w:w="0" w:type="auto"/>
                <w:noWrap/>
                <w:vAlign w:val="center"/>
              </w:tcPr>
              <w:p w:rsidR="00551076" w:rsidRPr="00561CBF" w:rsidRDefault="00551076" w:rsidP="00587C40">
                <w:pPr>
                  <w:pStyle w:val="CABEZAPAGcampocabecera"/>
                  <w:rPr>
                    <w:sz w:val="16"/>
                    <w:szCs w:val="18"/>
                  </w:rPr>
                </w:pPr>
                <w:r w:rsidRPr="00561CBF">
                  <w:rPr>
                    <w:sz w:val="16"/>
                    <w:szCs w:val="18"/>
                  </w:rPr>
                  <w:t>Proyecto</w:t>
                </w:r>
              </w:p>
            </w:tc>
            <w:tc>
              <w:tcPr>
                <w:tcW w:w="6085" w:type="dxa"/>
                <w:gridSpan w:val="2"/>
                <w:vAlign w:val="center"/>
              </w:tcPr>
              <w:p w:rsidR="00551076" w:rsidRPr="00561CBF" w:rsidRDefault="00551076" w:rsidP="00587C40">
                <w:pPr>
                  <w:pStyle w:val="CABEZAPAGtexto"/>
                  <w:rPr>
                    <w:sz w:val="16"/>
                    <w:szCs w:val="18"/>
                  </w:rPr>
                </w:pPr>
                <w:r w:rsidRPr="00561CBF">
                  <w:rPr>
                    <w:sz w:val="16"/>
                    <w:szCs w:val="18"/>
                  </w:rPr>
                  <w:t xml:space="preserve">Proyecto </w:t>
                </w:r>
                <w:r>
                  <w:rPr>
                    <w:sz w:val="16"/>
                    <w:szCs w:val="18"/>
                  </w:rPr>
                  <w:t>de Demolición del</w:t>
                </w:r>
                <w:r w:rsidRPr="00561CBF">
                  <w:rPr>
                    <w:sz w:val="16"/>
                    <w:szCs w:val="18"/>
                  </w:rPr>
                  <w:t xml:space="preserve"> Consultorio</w:t>
                </w:r>
                <w:r>
                  <w:rPr>
                    <w:sz w:val="16"/>
                    <w:szCs w:val="18"/>
                  </w:rPr>
                  <w:t xml:space="preserve"> </w:t>
                </w:r>
                <w:r w:rsidRPr="00561CBF">
                  <w:rPr>
                    <w:sz w:val="16"/>
                    <w:szCs w:val="18"/>
                  </w:rPr>
                  <w:t>Local de Tielmes</w:t>
                </w:r>
              </w:p>
            </w:tc>
          </w:tr>
          <w:tr w:rsidR="00551076" w:rsidRPr="00561CBF" w:rsidTr="00587C40">
            <w:trPr>
              <w:gridAfter w:val="1"/>
              <w:wAfter w:w="2923" w:type="dxa"/>
              <w:cantSplit/>
            </w:trPr>
            <w:tc>
              <w:tcPr>
                <w:tcW w:w="0" w:type="auto"/>
                <w:noWrap/>
                <w:vAlign w:val="center"/>
              </w:tcPr>
              <w:p w:rsidR="00551076" w:rsidRPr="00561CBF" w:rsidRDefault="00551076" w:rsidP="00587C40">
                <w:pPr>
                  <w:pStyle w:val="CABEZAPAGcampocabecera"/>
                  <w:rPr>
                    <w:sz w:val="16"/>
                    <w:szCs w:val="18"/>
                  </w:rPr>
                </w:pPr>
                <w:r w:rsidRPr="00561CBF">
                  <w:rPr>
                    <w:sz w:val="16"/>
                    <w:szCs w:val="18"/>
                  </w:rPr>
                  <w:t>Situación</w:t>
                </w:r>
              </w:p>
            </w:tc>
            <w:tc>
              <w:tcPr>
                <w:tcW w:w="0" w:type="auto"/>
                <w:vAlign w:val="center"/>
              </w:tcPr>
              <w:p w:rsidR="00551076" w:rsidRPr="00561CBF" w:rsidRDefault="00551076" w:rsidP="00587C40">
                <w:pPr>
                  <w:pStyle w:val="CABEZAPAGtexto"/>
                  <w:rPr>
                    <w:sz w:val="16"/>
                    <w:szCs w:val="18"/>
                  </w:rPr>
                </w:pPr>
                <w:r w:rsidRPr="00561CBF">
                  <w:rPr>
                    <w:sz w:val="16"/>
                    <w:szCs w:val="18"/>
                  </w:rPr>
                  <w:t>Calle Real, 37, 28550 Tielmes, Madrid</w:t>
                </w:r>
              </w:p>
            </w:tc>
          </w:tr>
        </w:tbl>
        <w:p w:rsidR="00551076" w:rsidRPr="00561CBF" w:rsidRDefault="00551076" w:rsidP="00587C40">
          <w:pPr>
            <w:spacing w:after="0" w:line="2" w:lineRule="auto"/>
            <w:rPr>
              <w:rFonts w:ascii="Verdana" w:hAnsi="Verdana"/>
              <w:sz w:val="16"/>
              <w:szCs w:val="18"/>
            </w:rPr>
          </w:pPr>
        </w:p>
      </w:tc>
    </w:tr>
  </w:tbl>
  <w:p w:rsidR="00551076" w:rsidRPr="00561CBF" w:rsidRDefault="00551076" w:rsidP="00551076">
    <w:pPr>
      <w:spacing w:after="0" w:line="2" w:lineRule="auto"/>
      <w:rPr>
        <w:rFonts w:ascii="Verdana" w:hAnsi="Verdana"/>
        <w:sz w:val="16"/>
        <w:szCs w:val="18"/>
      </w:rPr>
    </w:pPr>
  </w:p>
  <w:tbl>
    <w:tblPr>
      <w:tblW w:w="5000" w:type="pct"/>
      <w:tblCellMar>
        <w:top w:w="28" w:type="dxa"/>
        <w:left w:w="28" w:type="dxa"/>
        <w:bottom w:w="28" w:type="dxa"/>
        <w:right w:w="28" w:type="dxa"/>
      </w:tblCellMar>
      <w:tblLook w:val="0000" w:firstRow="0" w:lastRow="0" w:firstColumn="0" w:lastColumn="0" w:noHBand="0" w:noVBand="0"/>
    </w:tblPr>
    <w:tblGrid>
      <w:gridCol w:w="6192"/>
      <w:gridCol w:w="3673"/>
    </w:tblGrid>
    <w:tr w:rsidR="00551076" w:rsidRPr="00561CBF" w:rsidTr="00587C40">
      <w:trPr>
        <w:cantSplit/>
      </w:trPr>
      <w:tc>
        <w:tcPr>
          <w:tcW w:w="3960" w:type="pct"/>
          <w:noWrap/>
          <w:vAlign w:val="center"/>
        </w:tcPr>
        <w:p w:rsidR="00551076" w:rsidRPr="00561CBF" w:rsidRDefault="00551076" w:rsidP="00587C40">
          <w:pPr>
            <w:spacing w:after="0" w:line="240" w:lineRule="auto"/>
            <w:rPr>
              <w:rFonts w:ascii="Verdana" w:hAnsi="Verdana" w:cs="Verdana"/>
              <w:sz w:val="16"/>
              <w:szCs w:val="18"/>
            </w:rPr>
          </w:pPr>
        </w:p>
      </w:tc>
      <w:tc>
        <w:tcPr>
          <w:tcW w:w="0" w:type="auto"/>
          <w:noWrap/>
          <w:vAlign w:val="center"/>
        </w:tcPr>
        <w:p w:rsidR="00551076" w:rsidRPr="00561CBF" w:rsidRDefault="00551076" w:rsidP="00587C40">
          <w:pPr>
            <w:pStyle w:val="CABEZAPAGfechavalor"/>
            <w:jc w:val="right"/>
            <w:rPr>
              <w:szCs w:val="18"/>
            </w:rPr>
          </w:pPr>
          <w:r w:rsidRPr="00561CBF">
            <w:rPr>
              <w:szCs w:val="18"/>
            </w:rPr>
            <w:t>I. Memoria</w:t>
          </w:r>
        </w:p>
      </w:tc>
    </w:tr>
    <w:tr w:rsidR="00551076" w:rsidRPr="00561CBF" w:rsidTr="00587C40">
      <w:trPr>
        <w:cantSplit/>
      </w:trPr>
      <w:tc>
        <w:tcPr>
          <w:tcW w:w="3960" w:type="pct"/>
          <w:noWrap/>
          <w:vAlign w:val="center"/>
        </w:tcPr>
        <w:p w:rsidR="00551076" w:rsidRPr="00561CBF" w:rsidRDefault="00551076" w:rsidP="00587C40">
          <w:pPr>
            <w:spacing w:after="0" w:line="240" w:lineRule="auto"/>
            <w:rPr>
              <w:rFonts w:ascii="Verdana" w:hAnsi="Verdana" w:cs="Verdana"/>
              <w:sz w:val="16"/>
              <w:szCs w:val="18"/>
            </w:rPr>
          </w:pPr>
        </w:p>
      </w:tc>
      <w:tc>
        <w:tcPr>
          <w:tcW w:w="0" w:type="auto"/>
          <w:noWrap/>
          <w:vAlign w:val="center"/>
        </w:tcPr>
        <w:p w:rsidR="00551076" w:rsidRPr="00561CBF" w:rsidRDefault="00551076" w:rsidP="00551076">
          <w:pPr>
            <w:pStyle w:val="CABEZAPAGnombrecapitulo"/>
            <w:numPr>
              <w:ilvl w:val="0"/>
              <w:numId w:val="44"/>
            </w:numPr>
            <w:jc w:val="right"/>
            <w:rPr>
              <w:sz w:val="16"/>
              <w:szCs w:val="18"/>
            </w:rPr>
          </w:pPr>
          <w:r w:rsidRPr="00561CBF">
            <w:rPr>
              <w:sz w:val="16"/>
              <w:szCs w:val="18"/>
            </w:rPr>
            <w:t xml:space="preserve">Memoria </w:t>
          </w:r>
          <w:r>
            <w:rPr>
              <w:sz w:val="16"/>
              <w:szCs w:val="18"/>
            </w:rPr>
            <w:t>construc</w:t>
          </w:r>
          <w:r w:rsidRPr="00561CBF">
            <w:rPr>
              <w:sz w:val="16"/>
              <w:szCs w:val="18"/>
            </w:rPr>
            <w:t>tiva</w:t>
          </w:r>
          <w:r>
            <w:rPr>
              <w:sz w:val="16"/>
              <w:szCs w:val="18"/>
            </w:rPr>
            <w:t xml:space="preserve"> </w:t>
          </w:r>
        </w:p>
      </w:tc>
    </w:tr>
  </w:tbl>
  <w:p w:rsidR="00D53EE1" w:rsidRPr="00215F3C" w:rsidRDefault="00C61D83" w:rsidP="00551076">
    <w:pPr>
      <w:spacing w:after="0" w:line="240" w:lineRule="auto"/>
    </w:pPr>
    <w:r>
      <w:pict>
        <v:rect id="_x0000_i1028" style="width:50pt;height:1.7pt" o:hrstd="t" o:hrnoshade="t" o:hr="t" fillcolor="black" stroked="f"/>
      </w:pic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D91905"/>
    <w:multiLevelType w:val="hybridMultilevel"/>
    <w:tmpl w:val="EBD87836"/>
    <w:lvl w:ilvl="0" w:tplc="D83E3E92">
      <w:start w:val="1"/>
      <w:numFmt w:val="decimal"/>
      <w:lvlText w:val="%1."/>
      <w:lvlJc w:val="left"/>
      <w:pPr>
        <w:ind w:left="1125" w:hanging="360"/>
      </w:pPr>
      <w:rPr>
        <w:rFonts w:hint="default"/>
      </w:rPr>
    </w:lvl>
    <w:lvl w:ilvl="1" w:tplc="0C0A0019" w:tentative="1">
      <w:start w:val="1"/>
      <w:numFmt w:val="lowerLetter"/>
      <w:lvlText w:val="%2."/>
      <w:lvlJc w:val="left"/>
      <w:pPr>
        <w:ind w:left="1845" w:hanging="360"/>
      </w:pPr>
    </w:lvl>
    <w:lvl w:ilvl="2" w:tplc="0C0A001B" w:tentative="1">
      <w:start w:val="1"/>
      <w:numFmt w:val="lowerRoman"/>
      <w:lvlText w:val="%3."/>
      <w:lvlJc w:val="right"/>
      <w:pPr>
        <w:ind w:left="2565" w:hanging="180"/>
      </w:pPr>
    </w:lvl>
    <w:lvl w:ilvl="3" w:tplc="0C0A000F" w:tentative="1">
      <w:start w:val="1"/>
      <w:numFmt w:val="decimal"/>
      <w:lvlText w:val="%4."/>
      <w:lvlJc w:val="left"/>
      <w:pPr>
        <w:ind w:left="3285" w:hanging="360"/>
      </w:pPr>
    </w:lvl>
    <w:lvl w:ilvl="4" w:tplc="0C0A0019" w:tentative="1">
      <w:start w:val="1"/>
      <w:numFmt w:val="lowerLetter"/>
      <w:lvlText w:val="%5."/>
      <w:lvlJc w:val="left"/>
      <w:pPr>
        <w:ind w:left="4005" w:hanging="360"/>
      </w:pPr>
    </w:lvl>
    <w:lvl w:ilvl="5" w:tplc="0C0A001B" w:tentative="1">
      <w:start w:val="1"/>
      <w:numFmt w:val="lowerRoman"/>
      <w:lvlText w:val="%6."/>
      <w:lvlJc w:val="right"/>
      <w:pPr>
        <w:ind w:left="4725" w:hanging="180"/>
      </w:pPr>
    </w:lvl>
    <w:lvl w:ilvl="6" w:tplc="0C0A000F" w:tentative="1">
      <w:start w:val="1"/>
      <w:numFmt w:val="decimal"/>
      <w:lvlText w:val="%7."/>
      <w:lvlJc w:val="left"/>
      <w:pPr>
        <w:ind w:left="5445" w:hanging="360"/>
      </w:pPr>
    </w:lvl>
    <w:lvl w:ilvl="7" w:tplc="0C0A0019" w:tentative="1">
      <w:start w:val="1"/>
      <w:numFmt w:val="lowerLetter"/>
      <w:lvlText w:val="%8."/>
      <w:lvlJc w:val="left"/>
      <w:pPr>
        <w:ind w:left="6165" w:hanging="360"/>
      </w:pPr>
    </w:lvl>
    <w:lvl w:ilvl="8" w:tplc="0C0A001B" w:tentative="1">
      <w:start w:val="1"/>
      <w:numFmt w:val="lowerRoman"/>
      <w:lvlText w:val="%9."/>
      <w:lvlJc w:val="right"/>
      <w:pPr>
        <w:ind w:left="6885" w:hanging="180"/>
      </w:pPr>
    </w:lvl>
  </w:abstractNum>
  <w:abstractNum w:abstractNumId="1" w15:restartNumberingAfterBreak="0">
    <w:nsid w:val="02DB3856"/>
    <w:multiLevelType w:val="hybridMultilevel"/>
    <w:tmpl w:val="49280D58"/>
    <w:lvl w:ilvl="0" w:tplc="4888D998">
      <w:start w:val="1"/>
      <w:numFmt w:val="decimal"/>
      <w:lvlText w:val="%1."/>
      <w:lvlJc w:val="left"/>
      <w:pPr>
        <w:ind w:left="405" w:hanging="360"/>
      </w:pPr>
      <w:rPr>
        <w:rFonts w:hint="default"/>
      </w:rPr>
    </w:lvl>
    <w:lvl w:ilvl="1" w:tplc="0C0A0019" w:tentative="1">
      <w:start w:val="1"/>
      <w:numFmt w:val="lowerLetter"/>
      <w:lvlText w:val="%2."/>
      <w:lvlJc w:val="left"/>
      <w:pPr>
        <w:ind w:left="1125" w:hanging="360"/>
      </w:pPr>
    </w:lvl>
    <w:lvl w:ilvl="2" w:tplc="0C0A001B" w:tentative="1">
      <w:start w:val="1"/>
      <w:numFmt w:val="lowerRoman"/>
      <w:lvlText w:val="%3."/>
      <w:lvlJc w:val="right"/>
      <w:pPr>
        <w:ind w:left="1845" w:hanging="180"/>
      </w:pPr>
    </w:lvl>
    <w:lvl w:ilvl="3" w:tplc="0C0A000F" w:tentative="1">
      <w:start w:val="1"/>
      <w:numFmt w:val="decimal"/>
      <w:lvlText w:val="%4."/>
      <w:lvlJc w:val="left"/>
      <w:pPr>
        <w:ind w:left="2565" w:hanging="360"/>
      </w:pPr>
    </w:lvl>
    <w:lvl w:ilvl="4" w:tplc="0C0A0019" w:tentative="1">
      <w:start w:val="1"/>
      <w:numFmt w:val="lowerLetter"/>
      <w:lvlText w:val="%5."/>
      <w:lvlJc w:val="left"/>
      <w:pPr>
        <w:ind w:left="3285" w:hanging="360"/>
      </w:pPr>
    </w:lvl>
    <w:lvl w:ilvl="5" w:tplc="0C0A001B" w:tentative="1">
      <w:start w:val="1"/>
      <w:numFmt w:val="lowerRoman"/>
      <w:lvlText w:val="%6."/>
      <w:lvlJc w:val="right"/>
      <w:pPr>
        <w:ind w:left="4005" w:hanging="180"/>
      </w:pPr>
    </w:lvl>
    <w:lvl w:ilvl="6" w:tplc="0C0A000F" w:tentative="1">
      <w:start w:val="1"/>
      <w:numFmt w:val="decimal"/>
      <w:lvlText w:val="%7."/>
      <w:lvlJc w:val="left"/>
      <w:pPr>
        <w:ind w:left="4725" w:hanging="360"/>
      </w:pPr>
    </w:lvl>
    <w:lvl w:ilvl="7" w:tplc="0C0A0019" w:tentative="1">
      <w:start w:val="1"/>
      <w:numFmt w:val="lowerLetter"/>
      <w:lvlText w:val="%8."/>
      <w:lvlJc w:val="left"/>
      <w:pPr>
        <w:ind w:left="5445" w:hanging="360"/>
      </w:pPr>
    </w:lvl>
    <w:lvl w:ilvl="8" w:tplc="0C0A001B" w:tentative="1">
      <w:start w:val="1"/>
      <w:numFmt w:val="lowerRoman"/>
      <w:lvlText w:val="%9."/>
      <w:lvlJc w:val="right"/>
      <w:pPr>
        <w:ind w:left="6165" w:hanging="180"/>
      </w:pPr>
    </w:lvl>
  </w:abstractNum>
  <w:abstractNum w:abstractNumId="2" w15:restartNumberingAfterBreak="0">
    <w:nsid w:val="055A7801"/>
    <w:multiLevelType w:val="singleLevel"/>
    <w:tmpl w:val="C8AC05BA"/>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3" w15:restartNumberingAfterBreak="0">
    <w:nsid w:val="05DD1908"/>
    <w:multiLevelType w:val="singleLevel"/>
    <w:tmpl w:val="DB54DD02"/>
    <w:lvl w:ilvl="0">
      <w:start w:val="1"/>
      <w:numFmt w:val="bullet"/>
      <w:lvlText w:val="·"/>
      <w:lvlJc w:val="left"/>
      <w:pPr>
        <w:tabs>
          <w:tab w:val="left" w:pos="697"/>
          <w:tab w:val="left" w:pos="709"/>
        </w:tabs>
        <w:ind w:left="709" w:hanging="142"/>
      </w:pPr>
      <w:rPr>
        <w:rFonts w:ascii="Symbol" w:hAnsi="Symbol" w:hint="default"/>
        <w:sz w:val="16"/>
      </w:rPr>
    </w:lvl>
  </w:abstractNum>
  <w:abstractNum w:abstractNumId="4" w15:restartNumberingAfterBreak="0">
    <w:nsid w:val="06E36058"/>
    <w:multiLevelType w:val="hybridMultilevel"/>
    <w:tmpl w:val="44248B22"/>
    <w:lvl w:ilvl="0" w:tplc="8C621ABE">
      <w:start w:val="1"/>
      <w:numFmt w:val="decimal"/>
      <w:lvlText w:val="%1."/>
      <w:lvlJc w:val="left"/>
      <w:pPr>
        <w:ind w:left="765" w:hanging="360"/>
      </w:pPr>
      <w:rPr>
        <w:rFonts w:hint="default"/>
      </w:rPr>
    </w:lvl>
    <w:lvl w:ilvl="1" w:tplc="0C0A0019" w:tentative="1">
      <w:start w:val="1"/>
      <w:numFmt w:val="lowerLetter"/>
      <w:lvlText w:val="%2."/>
      <w:lvlJc w:val="left"/>
      <w:pPr>
        <w:ind w:left="1485" w:hanging="360"/>
      </w:pPr>
    </w:lvl>
    <w:lvl w:ilvl="2" w:tplc="0C0A001B" w:tentative="1">
      <w:start w:val="1"/>
      <w:numFmt w:val="lowerRoman"/>
      <w:lvlText w:val="%3."/>
      <w:lvlJc w:val="right"/>
      <w:pPr>
        <w:ind w:left="2205" w:hanging="180"/>
      </w:pPr>
    </w:lvl>
    <w:lvl w:ilvl="3" w:tplc="0C0A000F" w:tentative="1">
      <w:start w:val="1"/>
      <w:numFmt w:val="decimal"/>
      <w:lvlText w:val="%4."/>
      <w:lvlJc w:val="left"/>
      <w:pPr>
        <w:ind w:left="2925" w:hanging="360"/>
      </w:pPr>
    </w:lvl>
    <w:lvl w:ilvl="4" w:tplc="0C0A0019" w:tentative="1">
      <w:start w:val="1"/>
      <w:numFmt w:val="lowerLetter"/>
      <w:lvlText w:val="%5."/>
      <w:lvlJc w:val="left"/>
      <w:pPr>
        <w:ind w:left="3645" w:hanging="360"/>
      </w:pPr>
    </w:lvl>
    <w:lvl w:ilvl="5" w:tplc="0C0A001B" w:tentative="1">
      <w:start w:val="1"/>
      <w:numFmt w:val="lowerRoman"/>
      <w:lvlText w:val="%6."/>
      <w:lvlJc w:val="right"/>
      <w:pPr>
        <w:ind w:left="4365" w:hanging="180"/>
      </w:pPr>
    </w:lvl>
    <w:lvl w:ilvl="6" w:tplc="0C0A000F" w:tentative="1">
      <w:start w:val="1"/>
      <w:numFmt w:val="decimal"/>
      <w:lvlText w:val="%7."/>
      <w:lvlJc w:val="left"/>
      <w:pPr>
        <w:ind w:left="5085" w:hanging="360"/>
      </w:pPr>
    </w:lvl>
    <w:lvl w:ilvl="7" w:tplc="0C0A0019" w:tentative="1">
      <w:start w:val="1"/>
      <w:numFmt w:val="lowerLetter"/>
      <w:lvlText w:val="%8."/>
      <w:lvlJc w:val="left"/>
      <w:pPr>
        <w:ind w:left="5805" w:hanging="360"/>
      </w:pPr>
    </w:lvl>
    <w:lvl w:ilvl="8" w:tplc="0C0A001B" w:tentative="1">
      <w:start w:val="1"/>
      <w:numFmt w:val="lowerRoman"/>
      <w:lvlText w:val="%9."/>
      <w:lvlJc w:val="right"/>
      <w:pPr>
        <w:ind w:left="6525" w:hanging="180"/>
      </w:pPr>
    </w:lvl>
  </w:abstractNum>
  <w:abstractNum w:abstractNumId="5" w15:restartNumberingAfterBreak="0">
    <w:nsid w:val="07661604"/>
    <w:multiLevelType w:val="singleLevel"/>
    <w:tmpl w:val="87EA86E8"/>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6" w15:restartNumberingAfterBreak="0">
    <w:nsid w:val="0EE63920"/>
    <w:multiLevelType w:val="singleLevel"/>
    <w:tmpl w:val="78F6DD8A"/>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7" w15:restartNumberingAfterBreak="0">
    <w:nsid w:val="0FF6794B"/>
    <w:multiLevelType w:val="singleLevel"/>
    <w:tmpl w:val="225EEC4A"/>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8" w15:restartNumberingAfterBreak="0">
    <w:nsid w:val="11075DC2"/>
    <w:multiLevelType w:val="singleLevel"/>
    <w:tmpl w:val="57BAD930"/>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9" w15:restartNumberingAfterBreak="0">
    <w:nsid w:val="16DC1E2A"/>
    <w:multiLevelType w:val="singleLevel"/>
    <w:tmpl w:val="C3B69CA6"/>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10" w15:restartNumberingAfterBreak="0">
    <w:nsid w:val="1F3F6437"/>
    <w:multiLevelType w:val="singleLevel"/>
    <w:tmpl w:val="A90CC4A0"/>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11" w15:restartNumberingAfterBreak="0">
    <w:nsid w:val="2022740F"/>
    <w:multiLevelType w:val="singleLevel"/>
    <w:tmpl w:val="781EA504"/>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12" w15:restartNumberingAfterBreak="0">
    <w:nsid w:val="22542778"/>
    <w:multiLevelType w:val="hybridMultilevel"/>
    <w:tmpl w:val="EFE85BA8"/>
    <w:lvl w:ilvl="0" w:tplc="4828BBD2">
      <w:start w:val="1"/>
      <w:numFmt w:val="decimal"/>
      <w:lvlText w:val="%1."/>
      <w:lvlJc w:val="left"/>
      <w:pPr>
        <w:ind w:left="765" w:hanging="360"/>
      </w:pPr>
      <w:rPr>
        <w:rFonts w:hint="default"/>
      </w:rPr>
    </w:lvl>
    <w:lvl w:ilvl="1" w:tplc="0C0A0019" w:tentative="1">
      <w:start w:val="1"/>
      <w:numFmt w:val="lowerLetter"/>
      <w:lvlText w:val="%2."/>
      <w:lvlJc w:val="left"/>
      <w:pPr>
        <w:ind w:left="1485" w:hanging="360"/>
      </w:pPr>
    </w:lvl>
    <w:lvl w:ilvl="2" w:tplc="0C0A001B" w:tentative="1">
      <w:start w:val="1"/>
      <w:numFmt w:val="lowerRoman"/>
      <w:lvlText w:val="%3."/>
      <w:lvlJc w:val="right"/>
      <w:pPr>
        <w:ind w:left="2205" w:hanging="180"/>
      </w:pPr>
    </w:lvl>
    <w:lvl w:ilvl="3" w:tplc="0C0A000F" w:tentative="1">
      <w:start w:val="1"/>
      <w:numFmt w:val="decimal"/>
      <w:lvlText w:val="%4."/>
      <w:lvlJc w:val="left"/>
      <w:pPr>
        <w:ind w:left="2925" w:hanging="360"/>
      </w:pPr>
    </w:lvl>
    <w:lvl w:ilvl="4" w:tplc="0C0A0019" w:tentative="1">
      <w:start w:val="1"/>
      <w:numFmt w:val="lowerLetter"/>
      <w:lvlText w:val="%5."/>
      <w:lvlJc w:val="left"/>
      <w:pPr>
        <w:ind w:left="3645" w:hanging="360"/>
      </w:pPr>
    </w:lvl>
    <w:lvl w:ilvl="5" w:tplc="0C0A001B" w:tentative="1">
      <w:start w:val="1"/>
      <w:numFmt w:val="lowerRoman"/>
      <w:lvlText w:val="%6."/>
      <w:lvlJc w:val="right"/>
      <w:pPr>
        <w:ind w:left="4365" w:hanging="180"/>
      </w:pPr>
    </w:lvl>
    <w:lvl w:ilvl="6" w:tplc="0C0A000F" w:tentative="1">
      <w:start w:val="1"/>
      <w:numFmt w:val="decimal"/>
      <w:lvlText w:val="%7."/>
      <w:lvlJc w:val="left"/>
      <w:pPr>
        <w:ind w:left="5085" w:hanging="360"/>
      </w:pPr>
    </w:lvl>
    <w:lvl w:ilvl="7" w:tplc="0C0A0019" w:tentative="1">
      <w:start w:val="1"/>
      <w:numFmt w:val="lowerLetter"/>
      <w:lvlText w:val="%8."/>
      <w:lvlJc w:val="left"/>
      <w:pPr>
        <w:ind w:left="5805" w:hanging="360"/>
      </w:pPr>
    </w:lvl>
    <w:lvl w:ilvl="8" w:tplc="0C0A001B" w:tentative="1">
      <w:start w:val="1"/>
      <w:numFmt w:val="lowerRoman"/>
      <w:lvlText w:val="%9."/>
      <w:lvlJc w:val="right"/>
      <w:pPr>
        <w:ind w:left="6525" w:hanging="180"/>
      </w:pPr>
    </w:lvl>
  </w:abstractNum>
  <w:abstractNum w:abstractNumId="13" w15:restartNumberingAfterBreak="0">
    <w:nsid w:val="226710FE"/>
    <w:multiLevelType w:val="singleLevel"/>
    <w:tmpl w:val="4696652A"/>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14" w15:restartNumberingAfterBreak="0">
    <w:nsid w:val="23ED7C31"/>
    <w:multiLevelType w:val="singleLevel"/>
    <w:tmpl w:val="4CF24E8A"/>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15" w15:restartNumberingAfterBreak="0">
    <w:nsid w:val="25A72918"/>
    <w:multiLevelType w:val="singleLevel"/>
    <w:tmpl w:val="4FD2C588"/>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16" w15:restartNumberingAfterBreak="0">
    <w:nsid w:val="25D35320"/>
    <w:multiLevelType w:val="singleLevel"/>
    <w:tmpl w:val="71067302"/>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17" w15:restartNumberingAfterBreak="0">
    <w:nsid w:val="263859FE"/>
    <w:multiLevelType w:val="singleLevel"/>
    <w:tmpl w:val="7BE6969A"/>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18" w15:restartNumberingAfterBreak="0">
    <w:nsid w:val="264F5F5C"/>
    <w:multiLevelType w:val="singleLevel"/>
    <w:tmpl w:val="08EA766E"/>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19" w15:restartNumberingAfterBreak="0">
    <w:nsid w:val="297F185E"/>
    <w:multiLevelType w:val="singleLevel"/>
    <w:tmpl w:val="1E0E458C"/>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20" w15:restartNumberingAfterBreak="0">
    <w:nsid w:val="2D1367FF"/>
    <w:multiLevelType w:val="singleLevel"/>
    <w:tmpl w:val="E034DC6C"/>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21" w15:restartNumberingAfterBreak="0">
    <w:nsid w:val="33185650"/>
    <w:multiLevelType w:val="singleLevel"/>
    <w:tmpl w:val="28DA8190"/>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22" w15:restartNumberingAfterBreak="0">
    <w:nsid w:val="38857BD8"/>
    <w:multiLevelType w:val="hybridMultilevel"/>
    <w:tmpl w:val="16BC7DEA"/>
    <w:lvl w:ilvl="0" w:tplc="E5AA39F0">
      <w:start w:val="2"/>
      <w:numFmt w:val="decimal"/>
      <w:lvlText w:val="%1."/>
      <w:lvlJc w:val="left"/>
      <w:pPr>
        <w:ind w:left="1125" w:hanging="360"/>
      </w:pPr>
      <w:rPr>
        <w:rFonts w:hint="default"/>
      </w:rPr>
    </w:lvl>
    <w:lvl w:ilvl="1" w:tplc="0C0A0019" w:tentative="1">
      <w:start w:val="1"/>
      <w:numFmt w:val="lowerLetter"/>
      <w:lvlText w:val="%2."/>
      <w:lvlJc w:val="left"/>
      <w:pPr>
        <w:ind w:left="1845" w:hanging="360"/>
      </w:pPr>
    </w:lvl>
    <w:lvl w:ilvl="2" w:tplc="0C0A001B" w:tentative="1">
      <w:start w:val="1"/>
      <w:numFmt w:val="lowerRoman"/>
      <w:lvlText w:val="%3."/>
      <w:lvlJc w:val="right"/>
      <w:pPr>
        <w:ind w:left="2565" w:hanging="180"/>
      </w:pPr>
    </w:lvl>
    <w:lvl w:ilvl="3" w:tplc="0C0A000F" w:tentative="1">
      <w:start w:val="1"/>
      <w:numFmt w:val="decimal"/>
      <w:lvlText w:val="%4."/>
      <w:lvlJc w:val="left"/>
      <w:pPr>
        <w:ind w:left="3285" w:hanging="360"/>
      </w:pPr>
    </w:lvl>
    <w:lvl w:ilvl="4" w:tplc="0C0A0019" w:tentative="1">
      <w:start w:val="1"/>
      <w:numFmt w:val="lowerLetter"/>
      <w:lvlText w:val="%5."/>
      <w:lvlJc w:val="left"/>
      <w:pPr>
        <w:ind w:left="4005" w:hanging="360"/>
      </w:pPr>
    </w:lvl>
    <w:lvl w:ilvl="5" w:tplc="0C0A001B" w:tentative="1">
      <w:start w:val="1"/>
      <w:numFmt w:val="lowerRoman"/>
      <w:lvlText w:val="%6."/>
      <w:lvlJc w:val="right"/>
      <w:pPr>
        <w:ind w:left="4725" w:hanging="180"/>
      </w:pPr>
    </w:lvl>
    <w:lvl w:ilvl="6" w:tplc="0C0A000F" w:tentative="1">
      <w:start w:val="1"/>
      <w:numFmt w:val="decimal"/>
      <w:lvlText w:val="%7."/>
      <w:lvlJc w:val="left"/>
      <w:pPr>
        <w:ind w:left="5445" w:hanging="360"/>
      </w:pPr>
    </w:lvl>
    <w:lvl w:ilvl="7" w:tplc="0C0A0019" w:tentative="1">
      <w:start w:val="1"/>
      <w:numFmt w:val="lowerLetter"/>
      <w:lvlText w:val="%8."/>
      <w:lvlJc w:val="left"/>
      <w:pPr>
        <w:ind w:left="6165" w:hanging="360"/>
      </w:pPr>
    </w:lvl>
    <w:lvl w:ilvl="8" w:tplc="0C0A001B" w:tentative="1">
      <w:start w:val="1"/>
      <w:numFmt w:val="lowerRoman"/>
      <w:lvlText w:val="%9."/>
      <w:lvlJc w:val="right"/>
      <w:pPr>
        <w:ind w:left="6885" w:hanging="180"/>
      </w:pPr>
    </w:lvl>
  </w:abstractNum>
  <w:abstractNum w:abstractNumId="23" w15:restartNumberingAfterBreak="0">
    <w:nsid w:val="3F1C4AEC"/>
    <w:multiLevelType w:val="hybridMultilevel"/>
    <w:tmpl w:val="16BC7DEA"/>
    <w:lvl w:ilvl="0" w:tplc="E5AA39F0">
      <w:start w:val="2"/>
      <w:numFmt w:val="decimal"/>
      <w:lvlText w:val="%1."/>
      <w:lvlJc w:val="left"/>
      <w:pPr>
        <w:ind w:left="1125" w:hanging="360"/>
      </w:pPr>
      <w:rPr>
        <w:rFonts w:hint="default"/>
      </w:rPr>
    </w:lvl>
    <w:lvl w:ilvl="1" w:tplc="0C0A0019" w:tentative="1">
      <w:start w:val="1"/>
      <w:numFmt w:val="lowerLetter"/>
      <w:lvlText w:val="%2."/>
      <w:lvlJc w:val="left"/>
      <w:pPr>
        <w:ind w:left="1845" w:hanging="360"/>
      </w:pPr>
    </w:lvl>
    <w:lvl w:ilvl="2" w:tplc="0C0A001B" w:tentative="1">
      <w:start w:val="1"/>
      <w:numFmt w:val="lowerRoman"/>
      <w:lvlText w:val="%3."/>
      <w:lvlJc w:val="right"/>
      <w:pPr>
        <w:ind w:left="2565" w:hanging="180"/>
      </w:pPr>
    </w:lvl>
    <w:lvl w:ilvl="3" w:tplc="0C0A000F" w:tentative="1">
      <w:start w:val="1"/>
      <w:numFmt w:val="decimal"/>
      <w:lvlText w:val="%4."/>
      <w:lvlJc w:val="left"/>
      <w:pPr>
        <w:ind w:left="3285" w:hanging="360"/>
      </w:pPr>
    </w:lvl>
    <w:lvl w:ilvl="4" w:tplc="0C0A0019" w:tentative="1">
      <w:start w:val="1"/>
      <w:numFmt w:val="lowerLetter"/>
      <w:lvlText w:val="%5."/>
      <w:lvlJc w:val="left"/>
      <w:pPr>
        <w:ind w:left="4005" w:hanging="360"/>
      </w:pPr>
    </w:lvl>
    <w:lvl w:ilvl="5" w:tplc="0C0A001B" w:tentative="1">
      <w:start w:val="1"/>
      <w:numFmt w:val="lowerRoman"/>
      <w:lvlText w:val="%6."/>
      <w:lvlJc w:val="right"/>
      <w:pPr>
        <w:ind w:left="4725" w:hanging="180"/>
      </w:pPr>
    </w:lvl>
    <w:lvl w:ilvl="6" w:tplc="0C0A000F" w:tentative="1">
      <w:start w:val="1"/>
      <w:numFmt w:val="decimal"/>
      <w:lvlText w:val="%7."/>
      <w:lvlJc w:val="left"/>
      <w:pPr>
        <w:ind w:left="5445" w:hanging="360"/>
      </w:pPr>
    </w:lvl>
    <w:lvl w:ilvl="7" w:tplc="0C0A0019" w:tentative="1">
      <w:start w:val="1"/>
      <w:numFmt w:val="lowerLetter"/>
      <w:lvlText w:val="%8."/>
      <w:lvlJc w:val="left"/>
      <w:pPr>
        <w:ind w:left="6165" w:hanging="360"/>
      </w:pPr>
    </w:lvl>
    <w:lvl w:ilvl="8" w:tplc="0C0A001B" w:tentative="1">
      <w:start w:val="1"/>
      <w:numFmt w:val="lowerRoman"/>
      <w:lvlText w:val="%9."/>
      <w:lvlJc w:val="right"/>
      <w:pPr>
        <w:ind w:left="6885" w:hanging="180"/>
      </w:pPr>
    </w:lvl>
  </w:abstractNum>
  <w:abstractNum w:abstractNumId="24" w15:restartNumberingAfterBreak="0">
    <w:nsid w:val="3F5E3408"/>
    <w:multiLevelType w:val="singleLevel"/>
    <w:tmpl w:val="8988A9AA"/>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25" w15:restartNumberingAfterBreak="0">
    <w:nsid w:val="451E504E"/>
    <w:multiLevelType w:val="singleLevel"/>
    <w:tmpl w:val="264ECA5A"/>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26" w15:restartNumberingAfterBreak="0">
    <w:nsid w:val="458669D6"/>
    <w:multiLevelType w:val="singleLevel"/>
    <w:tmpl w:val="EA905BAC"/>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27" w15:restartNumberingAfterBreak="0">
    <w:nsid w:val="46335B29"/>
    <w:multiLevelType w:val="singleLevel"/>
    <w:tmpl w:val="E27E8C6A"/>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28" w15:restartNumberingAfterBreak="0">
    <w:nsid w:val="477D5CD9"/>
    <w:multiLevelType w:val="singleLevel"/>
    <w:tmpl w:val="777088B6"/>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29" w15:restartNumberingAfterBreak="0">
    <w:nsid w:val="47F002B1"/>
    <w:multiLevelType w:val="singleLevel"/>
    <w:tmpl w:val="E58CE598"/>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30" w15:restartNumberingAfterBreak="0">
    <w:nsid w:val="49BF6FD8"/>
    <w:multiLevelType w:val="singleLevel"/>
    <w:tmpl w:val="0CE4078E"/>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31" w15:restartNumberingAfterBreak="0">
    <w:nsid w:val="4A0A236D"/>
    <w:multiLevelType w:val="singleLevel"/>
    <w:tmpl w:val="6D3C1164"/>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32" w15:restartNumberingAfterBreak="0">
    <w:nsid w:val="4F3E4F20"/>
    <w:multiLevelType w:val="singleLevel"/>
    <w:tmpl w:val="A246FE24"/>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33" w15:restartNumberingAfterBreak="0">
    <w:nsid w:val="5B1176C3"/>
    <w:multiLevelType w:val="hybridMultilevel"/>
    <w:tmpl w:val="96EC463C"/>
    <w:lvl w:ilvl="0" w:tplc="E6E21FFE">
      <w:start w:val="1"/>
      <w:numFmt w:val="decimal"/>
      <w:lvlText w:val="%1."/>
      <w:lvlJc w:val="left"/>
      <w:pPr>
        <w:ind w:left="765" w:hanging="360"/>
      </w:pPr>
      <w:rPr>
        <w:rFonts w:hint="default"/>
      </w:rPr>
    </w:lvl>
    <w:lvl w:ilvl="1" w:tplc="0C0A0019" w:tentative="1">
      <w:start w:val="1"/>
      <w:numFmt w:val="lowerLetter"/>
      <w:lvlText w:val="%2."/>
      <w:lvlJc w:val="left"/>
      <w:pPr>
        <w:ind w:left="1485" w:hanging="360"/>
      </w:pPr>
    </w:lvl>
    <w:lvl w:ilvl="2" w:tplc="0C0A001B" w:tentative="1">
      <w:start w:val="1"/>
      <w:numFmt w:val="lowerRoman"/>
      <w:lvlText w:val="%3."/>
      <w:lvlJc w:val="right"/>
      <w:pPr>
        <w:ind w:left="2205" w:hanging="180"/>
      </w:pPr>
    </w:lvl>
    <w:lvl w:ilvl="3" w:tplc="0C0A000F" w:tentative="1">
      <w:start w:val="1"/>
      <w:numFmt w:val="decimal"/>
      <w:lvlText w:val="%4."/>
      <w:lvlJc w:val="left"/>
      <w:pPr>
        <w:ind w:left="2925" w:hanging="360"/>
      </w:pPr>
    </w:lvl>
    <w:lvl w:ilvl="4" w:tplc="0C0A0019" w:tentative="1">
      <w:start w:val="1"/>
      <w:numFmt w:val="lowerLetter"/>
      <w:lvlText w:val="%5."/>
      <w:lvlJc w:val="left"/>
      <w:pPr>
        <w:ind w:left="3645" w:hanging="360"/>
      </w:pPr>
    </w:lvl>
    <w:lvl w:ilvl="5" w:tplc="0C0A001B" w:tentative="1">
      <w:start w:val="1"/>
      <w:numFmt w:val="lowerRoman"/>
      <w:lvlText w:val="%6."/>
      <w:lvlJc w:val="right"/>
      <w:pPr>
        <w:ind w:left="4365" w:hanging="180"/>
      </w:pPr>
    </w:lvl>
    <w:lvl w:ilvl="6" w:tplc="0C0A000F" w:tentative="1">
      <w:start w:val="1"/>
      <w:numFmt w:val="decimal"/>
      <w:lvlText w:val="%7."/>
      <w:lvlJc w:val="left"/>
      <w:pPr>
        <w:ind w:left="5085" w:hanging="360"/>
      </w:pPr>
    </w:lvl>
    <w:lvl w:ilvl="7" w:tplc="0C0A0019" w:tentative="1">
      <w:start w:val="1"/>
      <w:numFmt w:val="lowerLetter"/>
      <w:lvlText w:val="%8."/>
      <w:lvlJc w:val="left"/>
      <w:pPr>
        <w:ind w:left="5805" w:hanging="360"/>
      </w:pPr>
    </w:lvl>
    <w:lvl w:ilvl="8" w:tplc="0C0A001B" w:tentative="1">
      <w:start w:val="1"/>
      <w:numFmt w:val="lowerRoman"/>
      <w:lvlText w:val="%9."/>
      <w:lvlJc w:val="right"/>
      <w:pPr>
        <w:ind w:left="6525" w:hanging="180"/>
      </w:pPr>
    </w:lvl>
  </w:abstractNum>
  <w:abstractNum w:abstractNumId="34" w15:restartNumberingAfterBreak="0">
    <w:nsid w:val="5FEF1732"/>
    <w:multiLevelType w:val="singleLevel"/>
    <w:tmpl w:val="1CDC86E0"/>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35" w15:restartNumberingAfterBreak="0">
    <w:nsid w:val="6376720F"/>
    <w:multiLevelType w:val="hybridMultilevel"/>
    <w:tmpl w:val="FBAE0678"/>
    <w:lvl w:ilvl="0" w:tplc="FCF84C92">
      <w:start w:val="1"/>
      <w:numFmt w:val="decimal"/>
      <w:lvlText w:val="%1."/>
      <w:lvlJc w:val="left"/>
      <w:pPr>
        <w:ind w:left="1125" w:hanging="360"/>
      </w:pPr>
      <w:rPr>
        <w:rFonts w:hint="default"/>
      </w:rPr>
    </w:lvl>
    <w:lvl w:ilvl="1" w:tplc="0C0A0019" w:tentative="1">
      <w:start w:val="1"/>
      <w:numFmt w:val="lowerLetter"/>
      <w:lvlText w:val="%2."/>
      <w:lvlJc w:val="left"/>
      <w:pPr>
        <w:ind w:left="1845" w:hanging="360"/>
      </w:pPr>
    </w:lvl>
    <w:lvl w:ilvl="2" w:tplc="0C0A001B" w:tentative="1">
      <w:start w:val="1"/>
      <w:numFmt w:val="lowerRoman"/>
      <w:lvlText w:val="%3."/>
      <w:lvlJc w:val="right"/>
      <w:pPr>
        <w:ind w:left="2565" w:hanging="180"/>
      </w:pPr>
    </w:lvl>
    <w:lvl w:ilvl="3" w:tplc="0C0A000F" w:tentative="1">
      <w:start w:val="1"/>
      <w:numFmt w:val="decimal"/>
      <w:lvlText w:val="%4."/>
      <w:lvlJc w:val="left"/>
      <w:pPr>
        <w:ind w:left="3285" w:hanging="360"/>
      </w:pPr>
    </w:lvl>
    <w:lvl w:ilvl="4" w:tplc="0C0A0019" w:tentative="1">
      <w:start w:val="1"/>
      <w:numFmt w:val="lowerLetter"/>
      <w:lvlText w:val="%5."/>
      <w:lvlJc w:val="left"/>
      <w:pPr>
        <w:ind w:left="4005" w:hanging="360"/>
      </w:pPr>
    </w:lvl>
    <w:lvl w:ilvl="5" w:tplc="0C0A001B" w:tentative="1">
      <w:start w:val="1"/>
      <w:numFmt w:val="lowerRoman"/>
      <w:lvlText w:val="%6."/>
      <w:lvlJc w:val="right"/>
      <w:pPr>
        <w:ind w:left="4725" w:hanging="180"/>
      </w:pPr>
    </w:lvl>
    <w:lvl w:ilvl="6" w:tplc="0C0A000F" w:tentative="1">
      <w:start w:val="1"/>
      <w:numFmt w:val="decimal"/>
      <w:lvlText w:val="%7."/>
      <w:lvlJc w:val="left"/>
      <w:pPr>
        <w:ind w:left="5445" w:hanging="360"/>
      </w:pPr>
    </w:lvl>
    <w:lvl w:ilvl="7" w:tplc="0C0A0019" w:tentative="1">
      <w:start w:val="1"/>
      <w:numFmt w:val="lowerLetter"/>
      <w:lvlText w:val="%8."/>
      <w:lvlJc w:val="left"/>
      <w:pPr>
        <w:ind w:left="6165" w:hanging="360"/>
      </w:pPr>
    </w:lvl>
    <w:lvl w:ilvl="8" w:tplc="0C0A001B" w:tentative="1">
      <w:start w:val="1"/>
      <w:numFmt w:val="lowerRoman"/>
      <w:lvlText w:val="%9."/>
      <w:lvlJc w:val="right"/>
      <w:pPr>
        <w:ind w:left="6885" w:hanging="180"/>
      </w:pPr>
    </w:lvl>
  </w:abstractNum>
  <w:abstractNum w:abstractNumId="36" w15:restartNumberingAfterBreak="0">
    <w:nsid w:val="6D2A3EDA"/>
    <w:multiLevelType w:val="singleLevel"/>
    <w:tmpl w:val="05EA5C10"/>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37" w15:restartNumberingAfterBreak="0">
    <w:nsid w:val="72533A29"/>
    <w:multiLevelType w:val="singleLevel"/>
    <w:tmpl w:val="0B3A196A"/>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38" w15:restartNumberingAfterBreak="0">
    <w:nsid w:val="72FE4361"/>
    <w:multiLevelType w:val="singleLevel"/>
    <w:tmpl w:val="3EE65A20"/>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39" w15:restartNumberingAfterBreak="0">
    <w:nsid w:val="737C3C3D"/>
    <w:multiLevelType w:val="singleLevel"/>
    <w:tmpl w:val="4DB20BE4"/>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40" w15:restartNumberingAfterBreak="0">
    <w:nsid w:val="750C2A26"/>
    <w:multiLevelType w:val="singleLevel"/>
    <w:tmpl w:val="53B47CB2"/>
    <w:lvl w:ilvl="0">
      <w:start w:val="1"/>
      <w:numFmt w:val="bullet"/>
      <w:lvlText w:val="·"/>
      <w:lvlJc w:val="left"/>
      <w:pPr>
        <w:tabs>
          <w:tab w:val="left" w:pos="697"/>
          <w:tab w:val="left" w:pos="709"/>
        </w:tabs>
        <w:ind w:left="709" w:hanging="142"/>
      </w:pPr>
      <w:rPr>
        <w:rFonts w:ascii="Symbol" w:hAnsi="Symbol" w:hint="default"/>
        <w:sz w:val="16"/>
      </w:rPr>
    </w:lvl>
  </w:abstractNum>
  <w:abstractNum w:abstractNumId="41" w15:restartNumberingAfterBreak="0">
    <w:nsid w:val="77DC7830"/>
    <w:multiLevelType w:val="hybridMultilevel"/>
    <w:tmpl w:val="044E6DBE"/>
    <w:lvl w:ilvl="0" w:tplc="16564628">
      <w:start w:val="2"/>
      <w:numFmt w:val="decimal"/>
      <w:lvlText w:val="%1."/>
      <w:lvlJc w:val="left"/>
      <w:pPr>
        <w:ind w:left="765" w:hanging="360"/>
      </w:pPr>
      <w:rPr>
        <w:rFonts w:hint="default"/>
      </w:rPr>
    </w:lvl>
    <w:lvl w:ilvl="1" w:tplc="0C0A0019" w:tentative="1">
      <w:start w:val="1"/>
      <w:numFmt w:val="lowerLetter"/>
      <w:lvlText w:val="%2."/>
      <w:lvlJc w:val="left"/>
      <w:pPr>
        <w:ind w:left="1485" w:hanging="360"/>
      </w:pPr>
    </w:lvl>
    <w:lvl w:ilvl="2" w:tplc="0C0A001B" w:tentative="1">
      <w:start w:val="1"/>
      <w:numFmt w:val="lowerRoman"/>
      <w:lvlText w:val="%3."/>
      <w:lvlJc w:val="right"/>
      <w:pPr>
        <w:ind w:left="2205" w:hanging="180"/>
      </w:pPr>
    </w:lvl>
    <w:lvl w:ilvl="3" w:tplc="0C0A000F" w:tentative="1">
      <w:start w:val="1"/>
      <w:numFmt w:val="decimal"/>
      <w:lvlText w:val="%4."/>
      <w:lvlJc w:val="left"/>
      <w:pPr>
        <w:ind w:left="2925" w:hanging="360"/>
      </w:pPr>
    </w:lvl>
    <w:lvl w:ilvl="4" w:tplc="0C0A0019" w:tentative="1">
      <w:start w:val="1"/>
      <w:numFmt w:val="lowerLetter"/>
      <w:lvlText w:val="%5."/>
      <w:lvlJc w:val="left"/>
      <w:pPr>
        <w:ind w:left="3645" w:hanging="360"/>
      </w:pPr>
    </w:lvl>
    <w:lvl w:ilvl="5" w:tplc="0C0A001B" w:tentative="1">
      <w:start w:val="1"/>
      <w:numFmt w:val="lowerRoman"/>
      <w:lvlText w:val="%6."/>
      <w:lvlJc w:val="right"/>
      <w:pPr>
        <w:ind w:left="4365" w:hanging="180"/>
      </w:pPr>
    </w:lvl>
    <w:lvl w:ilvl="6" w:tplc="0C0A000F" w:tentative="1">
      <w:start w:val="1"/>
      <w:numFmt w:val="decimal"/>
      <w:lvlText w:val="%7."/>
      <w:lvlJc w:val="left"/>
      <w:pPr>
        <w:ind w:left="5085" w:hanging="360"/>
      </w:pPr>
    </w:lvl>
    <w:lvl w:ilvl="7" w:tplc="0C0A0019" w:tentative="1">
      <w:start w:val="1"/>
      <w:numFmt w:val="lowerLetter"/>
      <w:lvlText w:val="%8."/>
      <w:lvlJc w:val="left"/>
      <w:pPr>
        <w:ind w:left="5805" w:hanging="360"/>
      </w:pPr>
    </w:lvl>
    <w:lvl w:ilvl="8" w:tplc="0C0A001B" w:tentative="1">
      <w:start w:val="1"/>
      <w:numFmt w:val="lowerRoman"/>
      <w:lvlText w:val="%9."/>
      <w:lvlJc w:val="right"/>
      <w:pPr>
        <w:ind w:left="6525" w:hanging="180"/>
      </w:pPr>
    </w:lvl>
  </w:abstractNum>
  <w:abstractNum w:abstractNumId="42" w15:restartNumberingAfterBreak="0">
    <w:nsid w:val="7B066F35"/>
    <w:multiLevelType w:val="hybridMultilevel"/>
    <w:tmpl w:val="D2C6AF04"/>
    <w:lvl w:ilvl="0" w:tplc="54686A26">
      <w:start w:val="2"/>
      <w:numFmt w:val="decimal"/>
      <w:lvlText w:val="%1."/>
      <w:lvlJc w:val="left"/>
      <w:pPr>
        <w:ind w:left="765" w:hanging="360"/>
      </w:pPr>
      <w:rPr>
        <w:rFonts w:hint="default"/>
      </w:rPr>
    </w:lvl>
    <w:lvl w:ilvl="1" w:tplc="0C0A0019" w:tentative="1">
      <w:start w:val="1"/>
      <w:numFmt w:val="lowerLetter"/>
      <w:lvlText w:val="%2."/>
      <w:lvlJc w:val="left"/>
      <w:pPr>
        <w:ind w:left="1485" w:hanging="360"/>
      </w:pPr>
    </w:lvl>
    <w:lvl w:ilvl="2" w:tplc="0C0A001B" w:tentative="1">
      <w:start w:val="1"/>
      <w:numFmt w:val="lowerRoman"/>
      <w:lvlText w:val="%3."/>
      <w:lvlJc w:val="right"/>
      <w:pPr>
        <w:ind w:left="2205" w:hanging="180"/>
      </w:pPr>
    </w:lvl>
    <w:lvl w:ilvl="3" w:tplc="0C0A000F" w:tentative="1">
      <w:start w:val="1"/>
      <w:numFmt w:val="decimal"/>
      <w:lvlText w:val="%4."/>
      <w:lvlJc w:val="left"/>
      <w:pPr>
        <w:ind w:left="2925" w:hanging="360"/>
      </w:pPr>
    </w:lvl>
    <w:lvl w:ilvl="4" w:tplc="0C0A0019" w:tentative="1">
      <w:start w:val="1"/>
      <w:numFmt w:val="lowerLetter"/>
      <w:lvlText w:val="%5."/>
      <w:lvlJc w:val="left"/>
      <w:pPr>
        <w:ind w:left="3645" w:hanging="360"/>
      </w:pPr>
    </w:lvl>
    <w:lvl w:ilvl="5" w:tplc="0C0A001B" w:tentative="1">
      <w:start w:val="1"/>
      <w:numFmt w:val="lowerRoman"/>
      <w:lvlText w:val="%6."/>
      <w:lvlJc w:val="right"/>
      <w:pPr>
        <w:ind w:left="4365" w:hanging="180"/>
      </w:pPr>
    </w:lvl>
    <w:lvl w:ilvl="6" w:tplc="0C0A000F" w:tentative="1">
      <w:start w:val="1"/>
      <w:numFmt w:val="decimal"/>
      <w:lvlText w:val="%7."/>
      <w:lvlJc w:val="left"/>
      <w:pPr>
        <w:ind w:left="5085" w:hanging="360"/>
      </w:pPr>
    </w:lvl>
    <w:lvl w:ilvl="7" w:tplc="0C0A0019" w:tentative="1">
      <w:start w:val="1"/>
      <w:numFmt w:val="lowerLetter"/>
      <w:lvlText w:val="%8."/>
      <w:lvlJc w:val="left"/>
      <w:pPr>
        <w:ind w:left="5805" w:hanging="360"/>
      </w:pPr>
    </w:lvl>
    <w:lvl w:ilvl="8" w:tplc="0C0A001B" w:tentative="1">
      <w:start w:val="1"/>
      <w:numFmt w:val="lowerRoman"/>
      <w:lvlText w:val="%9."/>
      <w:lvlJc w:val="right"/>
      <w:pPr>
        <w:ind w:left="6525" w:hanging="180"/>
      </w:pPr>
    </w:lvl>
  </w:abstractNum>
  <w:abstractNum w:abstractNumId="43" w15:restartNumberingAfterBreak="0">
    <w:nsid w:val="7E763631"/>
    <w:multiLevelType w:val="singleLevel"/>
    <w:tmpl w:val="5B042CF0"/>
    <w:lvl w:ilvl="0">
      <w:start w:val="1"/>
      <w:numFmt w:val="bullet"/>
      <w:lvlText w:val="·"/>
      <w:lvlJc w:val="left"/>
      <w:pPr>
        <w:tabs>
          <w:tab w:val="left" w:pos="414"/>
          <w:tab w:val="left" w:pos="425"/>
        </w:tabs>
        <w:ind w:left="425" w:hanging="142"/>
      </w:pPr>
      <w:rPr>
        <w:rFonts w:ascii="Symbol" w:hAnsi="Symbol" w:hint="default"/>
        <w:sz w:val="16"/>
      </w:rPr>
    </w:lvl>
  </w:abstractNum>
  <w:num w:numId="1">
    <w:abstractNumId w:val="2"/>
  </w:num>
  <w:num w:numId="2">
    <w:abstractNumId w:val="7"/>
  </w:num>
  <w:num w:numId="3">
    <w:abstractNumId w:val="21"/>
  </w:num>
  <w:num w:numId="4">
    <w:abstractNumId w:val="43"/>
  </w:num>
  <w:num w:numId="5">
    <w:abstractNumId w:val="16"/>
  </w:num>
  <w:num w:numId="6">
    <w:abstractNumId w:val="24"/>
  </w:num>
  <w:num w:numId="7">
    <w:abstractNumId w:val="15"/>
  </w:num>
  <w:num w:numId="8">
    <w:abstractNumId w:val="31"/>
  </w:num>
  <w:num w:numId="9">
    <w:abstractNumId w:val="25"/>
  </w:num>
  <w:num w:numId="10">
    <w:abstractNumId w:val="19"/>
  </w:num>
  <w:num w:numId="11">
    <w:abstractNumId w:val="32"/>
  </w:num>
  <w:num w:numId="12">
    <w:abstractNumId w:val="17"/>
  </w:num>
  <w:num w:numId="13">
    <w:abstractNumId w:val="3"/>
  </w:num>
  <w:num w:numId="14">
    <w:abstractNumId w:val="8"/>
  </w:num>
  <w:num w:numId="15">
    <w:abstractNumId w:val="29"/>
  </w:num>
  <w:num w:numId="16">
    <w:abstractNumId w:val="26"/>
  </w:num>
  <w:num w:numId="17">
    <w:abstractNumId w:val="18"/>
  </w:num>
  <w:num w:numId="18">
    <w:abstractNumId w:val="34"/>
  </w:num>
  <w:num w:numId="19">
    <w:abstractNumId w:val="37"/>
  </w:num>
  <w:num w:numId="20">
    <w:abstractNumId w:val="10"/>
  </w:num>
  <w:num w:numId="21">
    <w:abstractNumId w:val="39"/>
  </w:num>
  <w:num w:numId="22">
    <w:abstractNumId w:val="28"/>
  </w:num>
  <w:num w:numId="23">
    <w:abstractNumId w:val="14"/>
  </w:num>
  <w:num w:numId="24">
    <w:abstractNumId w:val="27"/>
  </w:num>
  <w:num w:numId="25">
    <w:abstractNumId w:val="11"/>
  </w:num>
  <w:num w:numId="26">
    <w:abstractNumId w:val="9"/>
  </w:num>
  <w:num w:numId="27">
    <w:abstractNumId w:val="5"/>
  </w:num>
  <w:num w:numId="28">
    <w:abstractNumId w:val="38"/>
  </w:num>
  <w:num w:numId="29">
    <w:abstractNumId w:val="40"/>
  </w:num>
  <w:num w:numId="30">
    <w:abstractNumId w:val="20"/>
  </w:num>
  <w:num w:numId="31">
    <w:abstractNumId w:val="36"/>
  </w:num>
  <w:num w:numId="32">
    <w:abstractNumId w:val="13"/>
  </w:num>
  <w:num w:numId="33">
    <w:abstractNumId w:val="30"/>
  </w:num>
  <w:num w:numId="34">
    <w:abstractNumId w:val="6"/>
  </w:num>
  <w:num w:numId="35">
    <w:abstractNumId w:val="1"/>
  </w:num>
  <w:num w:numId="36">
    <w:abstractNumId w:val="12"/>
  </w:num>
  <w:num w:numId="37">
    <w:abstractNumId w:val="33"/>
  </w:num>
  <w:num w:numId="38">
    <w:abstractNumId w:val="4"/>
  </w:num>
  <w:num w:numId="39">
    <w:abstractNumId w:val="41"/>
  </w:num>
  <w:num w:numId="40">
    <w:abstractNumId w:val="42"/>
  </w:num>
  <w:num w:numId="41">
    <w:abstractNumId w:val="35"/>
  </w:num>
  <w:num w:numId="42">
    <w:abstractNumId w:val="23"/>
  </w:num>
  <w:num w:numId="43">
    <w:abstractNumId w:val="0"/>
  </w:num>
  <w:num w:numId="44">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2"/>
  </w:compat>
  <w:rsids>
    <w:rsidRoot w:val="002A6AF6"/>
    <w:rsid w:val="000C0730"/>
    <w:rsid w:val="000C535F"/>
    <w:rsid w:val="000C6BDA"/>
    <w:rsid w:val="000F53F8"/>
    <w:rsid w:val="00121786"/>
    <w:rsid w:val="001E7D9F"/>
    <w:rsid w:val="00215F3C"/>
    <w:rsid w:val="00237FE8"/>
    <w:rsid w:val="002872F2"/>
    <w:rsid w:val="002A6AF6"/>
    <w:rsid w:val="002C6DE4"/>
    <w:rsid w:val="003632D7"/>
    <w:rsid w:val="0053445F"/>
    <w:rsid w:val="00551076"/>
    <w:rsid w:val="00561CBF"/>
    <w:rsid w:val="00595307"/>
    <w:rsid w:val="005D0F74"/>
    <w:rsid w:val="00611A76"/>
    <w:rsid w:val="00627129"/>
    <w:rsid w:val="006379BC"/>
    <w:rsid w:val="00640737"/>
    <w:rsid w:val="00857BE2"/>
    <w:rsid w:val="00901941"/>
    <w:rsid w:val="00931A66"/>
    <w:rsid w:val="00934C1A"/>
    <w:rsid w:val="00981120"/>
    <w:rsid w:val="00995649"/>
    <w:rsid w:val="00A305EF"/>
    <w:rsid w:val="00A529BE"/>
    <w:rsid w:val="00AA3E19"/>
    <w:rsid w:val="00B044DA"/>
    <w:rsid w:val="00C61D83"/>
    <w:rsid w:val="00D53EE1"/>
    <w:rsid w:val="00D84D93"/>
    <w:rsid w:val="00E04DB4"/>
    <w:rsid w:val="00E93E05"/>
    <w:rsid w:val="00EA67C5"/>
    <w:rsid w:val="00EC23B7"/>
    <w:rsid w:val="00F47EEA"/>
    <w:rsid w:val="00FF0074"/>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1D94916"/>
  <w15:docId w15:val="{1DA235C4-FE90-47A9-99A1-F0A82FDCEC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s-ES" w:eastAsia="es-E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74D7E"/>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ESTILOPORTADA">
    <w:name w:val="ESTILO_PORTADA"/>
    <w:basedOn w:val="Normal"/>
    <w:next w:val="CUERPOTEXTO"/>
    <w:uiPriority w:val="9"/>
    <w:qFormat/>
    <w:rsid w:val="002A6AF6"/>
    <w:pPr>
      <w:spacing w:after="120" w:line="240" w:lineRule="auto"/>
    </w:pPr>
    <w:rPr>
      <w:rFonts w:ascii="Verdana" w:hAnsi="Verdana" w:cs="Verdana"/>
      <w:b/>
      <w:sz w:val="32"/>
    </w:rPr>
  </w:style>
  <w:style w:type="paragraph" w:customStyle="1" w:styleId="INDCAP1">
    <w:name w:val="IND.CAP.1"/>
    <w:basedOn w:val="Normal"/>
    <w:next w:val="CUERPOTEXTO"/>
    <w:uiPriority w:val="9"/>
    <w:qFormat/>
    <w:rsid w:val="002A6AF6"/>
    <w:pPr>
      <w:spacing w:after="0" w:line="240" w:lineRule="auto"/>
    </w:pPr>
    <w:rPr>
      <w:rFonts w:ascii="Verdana" w:hAnsi="Verdana" w:cs="Verdana"/>
      <w:b/>
      <w:sz w:val="18"/>
    </w:rPr>
  </w:style>
  <w:style w:type="paragraph" w:customStyle="1" w:styleId="INDCAP2">
    <w:name w:val="IND.CAP.2"/>
    <w:basedOn w:val="Normal"/>
    <w:next w:val="CUERPOTEXTO"/>
    <w:uiPriority w:val="9"/>
    <w:qFormat/>
    <w:rsid w:val="002A6AF6"/>
    <w:pPr>
      <w:spacing w:after="0" w:line="240" w:lineRule="auto"/>
    </w:pPr>
    <w:rPr>
      <w:rFonts w:ascii="Verdana" w:hAnsi="Verdana" w:cs="Verdana"/>
      <w:b/>
      <w:sz w:val="18"/>
    </w:rPr>
  </w:style>
  <w:style w:type="paragraph" w:customStyle="1" w:styleId="INDCAP3">
    <w:name w:val="IND.CAP.3"/>
    <w:basedOn w:val="Normal"/>
    <w:next w:val="CUERPOTEXTO"/>
    <w:uiPriority w:val="9"/>
    <w:qFormat/>
    <w:rsid w:val="002A6AF6"/>
    <w:pPr>
      <w:spacing w:after="0" w:line="240" w:lineRule="auto"/>
    </w:pPr>
    <w:rPr>
      <w:rFonts w:ascii="Verdana" w:hAnsi="Verdana" w:cs="Verdana"/>
      <w:sz w:val="18"/>
    </w:rPr>
  </w:style>
  <w:style w:type="paragraph" w:customStyle="1" w:styleId="CAP1">
    <w:name w:val="CAP.1"/>
    <w:basedOn w:val="Normal"/>
    <w:next w:val="CUERPOTEXTO"/>
    <w:uiPriority w:val="9"/>
    <w:qFormat/>
    <w:rsid w:val="002A6AF6"/>
    <w:pPr>
      <w:spacing w:before="119" w:after="182" w:line="240" w:lineRule="auto"/>
    </w:pPr>
    <w:rPr>
      <w:rFonts w:ascii="Verdana" w:hAnsi="Verdana" w:cs="Verdana"/>
      <w:b/>
      <w:sz w:val="26"/>
    </w:rPr>
  </w:style>
  <w:style w:type="paragraph" w:customStyle="1" w:styleId="CAP2">
    <w:name w:val="CAP.2"/>
    <w:basedOn w:val="Normal"/>
    <w:next w:val="CUERPOTEXTO"/>
    <w:uiPriority w:val="9"/>
    <w:qFormat/>
    <w:rsid w:val="002A6AF6"/>
    <w:pPr>
      <w:spacing w:before="119" w:after="182" w:line="240" w:lineRule="auto"/>
    </w:pPr>
    <w:rPr>
      <w:rFonts w:ascii="Verdana" w:hAnsi="Verdana" w:cs="Verdana"/>
      <w:b/>
    </w:rPr>
  </w:style>
  <w:style w:type="paragraph" w:customStyle="1" w:styleId="CAP3">
    <w:name w:val="CAP.3"/>
    <w:basedOn w:val="Normal"/>
    <w:next w:val="CUERPOTEXTO"/>
    <w:uiPriority w:val="9"/>
    <w:qFormat/>
    <w:rsid w:val="002A6AF6"/>
    <w:pPr>
      <w:spacing w:before="119" w:after="182" w:line="240" w:lineRule="auto"/>
    </w:pPr>
    <w:rPr>
      <w:rFonts w:ascii="Verdana" w:hAnsi="Verdana" w:cs="Verdana"/>
      <w:b/>
      <w:sz w:val="18"/>
    </w:rPr>
  </w:style>
  <w:style w:type="paragraph" w:customStyle="1" w:styleId="CUERPOTEXTO">
    <w:name w:val="CUERPO_TEXTO"/>
    <w:basedOn w:val="Normal"/>
    <w:uiPriority w:val="9"/>
    <w:qFormat/>
    <w:rsid w:val="002A6AF6"/>
    <w:pPr>
      <w:spacing w:after="120" w:line="240" w:lineRule="auto"/>
      <w:jc w:val="both"/>
    </w:pPr>
    <w:rPr>
      <w:rFonts w:ascii="Verdana" w:hAnsi="Verdana" w:cs="Verdana"/>
      <w:sz w:val="18"/>
    </w:rPr>
  </w:style>
  <w:style w:type="paragraph" w:customStyle="1" w:styleId="CUERPOTEXTOTABLA">
    <w:name w:val="CUERPO_TEXTO_TABLA"/>
    <w:basedOn w:val="Normal"/>
    <w:uiPriority w:val="9"/>
    <w:qFormat/>
    <w:rsid w:val="002A6AF6"/>
    <w:pPr>
      <w:spacing w:after="0" w:line="240" w:lineRule="auto"/>
    </w:pPr>
    <w:rPr>
      <w:rFonts w:ascii="Verdana" w:hAnsi="Verdana" w:cs="Verdana"/>
      <w:sz w:val="18"/>
    </w:rPr>
  </w:style>
  <w:style w:type="paragraph" w:customStyle="1" w:styleId="CAP4">
    <w:name w:val="CAP.4"/>
    <w:basedOn w:val="Normal"/>
    <w:next w:val="CUERPOTEXTO"/>
    <w:uiPriority w:val="9"/>
    <w:qFormat/>
    <w:rsid w:val="002A6AF6"/>
    <w:pPr>
      <w:spacing w:before="119" w:after="182" w:line="240" w:lineRule="auto"/>
    </w:pPr>
    <w:rPr>
      <w:rFonts w:ascii="Verdana" w:hAnsi="Verdana" w:cs="Verdana"/>
      <w:b/>
      <w:i/>
      <w:sz w:val="18"/>
    </w:rPr>
  </w:style>
  <w:style w:type="paragraph" w:customStyle="1" w:styleId="CAP5">
    <w:name w:val="CAP.5"/>
    <w:basedOn w:val="Normal"/>
    <w:next w:val="CUERPOTEXTO"/>
    <w:uiPriority w:val="9"/>
    <w:qFormat/>
    <w:rsid w:val="002A6AF6"/>
    <w:pPr>
      <w:spacing w:before="119" w:after="182" w:line="240" w:lineRule="auto"/>
    </w:pPr>
    <w:rPr>
      <w:rFonts w:ascii="Verdana" w:hAnsi="Verdana" w:cs="Verdana"/>
      <w:b/>
      <w:i/>
      <w:sz w:val="18"/>
    </w:rPr>
  </w:style>
  <w:style w:type="paragraph" w:customStyle="1" w:styleId="CABEZAPAGcampocabecera">
    <w:name w:val="CABEZA_PAG_campo_cabecera"/>
    <w:basedOn w:val="Normal"/>
    <w:uiPriority w:val="9"/>
    <w:qFormat/>
    <w:rsid w:val="002A6AF6"/>
    <w:pPr>
      <w:spacing w:after="0" w:line="240" w:lineRule="auto"/>
    </w:pPr>
    <w:rPr>
      <w:rFonts w:ascii="Verdana" w:hAnsi="Verdana" w:cs="Verdana"/>
      <w:b/>
      <w:sz w:val="18"/>
    </w:rPr>
  </w:style>
  <w:style w:type="paragraph" w:customStyle="1" w:styleId="CABEZAPAGtexto">
    <w:name w:val="CABEZA_PAG_texto"/>
    <w:basedOn w:val="Normal"/>
    <w:uiPriority w:val="9"/>
    <w:qFormat/>
    <w:rsid w:val="002A6AF6"/>
    <w:pPr>
      <w:spacing w:after="0" w:line="240" w:lineRule="auto"/>
    </w:pPr>
    <w:rPr>
      <w:rFonts w:ascii="Verdana" w:hAnsi="Verdana" w:cs="Verdana"/>
      <w:sz w:val="18"/>
    </w:rPr>
  </w:style>
  <w:style w:type="paragraph" w:customStyle="1" w:styleId="CABEZAPAGfechavalor">
    <w:name w:val="CABEZA_PAG_fecha_valor"/>
    <w:basedOn w:val="Normal"/>
    <w:uiPriority w:val="9"/>
    <w:qFormat/>
    <w:rsid w:val="002A6AF6"/>
    <w:pPr>
      <w:spacing w:after="0" w:line="240" w:lineRule="auto"/>
    </w:pPr>
    <w:rPr>
      <w:rFonts w:ascii="Verdana" w:hAnsi="Verdana" w:cs="Verdana"/>
      <w:sz w:val="16"/>
    </w:rPr>
  </w:style>
  <w:style w:type="paragraph" w:customStyle="1" w:styleId="CABEZAPAGnombrecapitulo">
    <w:name w:val="CABEZA_PAG_nombre_capitulo"/>
    <w:basedOn w:val="Normal"/>
    <w:uiPriority w:val="9"/>
    <w:qFormat/>
    <w:rsid w:val="002A6AF6"/>
    <w:pPr>
      <w:spacing w:after="0" w:line="240" w:lineRule="auto"/>
    </w:pPr>
    <w:rPr>
      <w:rFonts w:ascii="Verdana" w:hAnsi="Verdana" w:cs="Verdana"/>
      <w:sz w:val="14"/>
    </w:rPr>
  </w:style>
  <w:style w:type="paragraph" w:styleId="Textodeglobo">
    <w:name w:val="Balloon Text"/>
    <w:basedOn w:val="Normal"/>
    <w:link w:val="TextodegloboCar"/>
    <w:uiPriority w:val="99"/>
    <w:semiHidden/>
    <w:unhideWhenUsed/>
    <w:rsid w:val="002872F2"/>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872F2"/>
    <w:rPr>
      <w:rFonts w:ascii="Tahoma" w:hAnsi="Tahoma" w:cs="Tahoma"/>
      <w:sz w:val="16"/>
      <w:szCs w:val="16"/>
    </w:rPr>
  </w:style>
  <w:style w:type="paragraph" w:styleId="Encabezado">
    <w:name w:val="header"/>
    <w:basedOn w:val="Normal"/>
    <w:link w:val="EncabezadoCar"/>
    <w:uiPriority w:val="99"/>
    <w:unhideWhenUsed/>
    <w:rsid w:val="002872F2"/>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2872F2"/>
  </w:style>
  <w:style w:type="paragraph" w:styleId="Piedepgina">
    <w:name w:val="footer"/>
    <w:basedOn w:val="Normal"/>
    <w:link w:val="PiedepginaCar"/>
    <w:uiPriority w:val="99"/>
    <w:unhideWhenUsed/>
    <w:rsid w:val="002872F2"/>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2872F2"/>
  </w:style>
  <w:style w:type="character" w:styleId="Hipervnculo">
    <w:name w:val="Hyperlink"/>
    <w:uiPriority w:val="99"/>
    <w:unhideWhenUsed/>
    <w:rsid w:val="00F47EEA"/>
    <w:rPr>
      <w:color w:val="0000FF"/>
      <w:u w:val="single"/>
    </w:rPr>
  </w:style>
  <w:style w:type="paragraph" w:customStyle="1" w:styleId="TableParagraph">
    <w:name w:val="Table Paragraph"/>
    <w:basedOn w:val="Normal"/>
    <w:uiPriority w:val="1"/>
    <w:qFormat/>
    <w:rsid w:val="00627129"/>
    <w:pPr>
      <w:widowControl w:val="0"/>
      <w:spacing w:after="0" w:line="240" w:lineRule="auto"/>
    </w:pPr>
    <w:rPr>
      <w:rFonts w:ascii="Calibri" w:eastAsia="Calibri" w:hAnsi="Calibri" w:cs="Times New Roman"/>
      <w:lang w:val="en-US" w:eastAsia="en-US"/>
    </w:rPr>
  </w:style>
  <w:style w:type="paragraph" w:styleId="TDC1">
    <w:name w:val="toc 1"/>
    <w:basedOn w:val="Normal"/>
    <w:next w:val="Normal"/>
    <w:autoRedefine/>
    <w:uiPriority w:val="39"/>
    <w:unhideWhenUsed/>
    <w:rsid w:val="00E04DB4"/>
    <w:pPr>
      <w:spacing w:before="360" w:after="0"/>
    </w:pPr>
    <w:rPr>
      <w:rFonts w:asciiTheme="majorHAnsi" w:hAnsiTheme="majorHAnsi"/>
      <w:b/>
      <w:bCs/>
      <w:caps/>
      <w:sz w:val="24"/>
      <w:szCs w:val="24"/>
    </w:rPr>
  </w:style>
  <w:style w:type="paragraph" w:styleId="TDC2">
    <w:name w:val="toc 2"/>
    <w:basedOn w:val="Normal"/>
    <w:next w:val="Normal"/>
    <w:autoRedefine/>
    <w:uiPriority w:val="39"/>
    <w:unhideWhenUsed/>
    <w:rsid w:val="00E04DB4"/>
    <w:pPr>
      <w:spacing w:before="240" w:after="0"/>
    </w:pPr>
    <w:rPr>
      <w:rFonts w:cstheme="minorHAnsi"/>
      <w:b/>
      <w:bCs/>
      <w:sz w:val="20"/>
      <w:szCs w:val="20"/>
    </w:rPr>
  </w:style>
  <w:style w:type="paragraph" w:styleId="TDC3">
    <w:name w:val="toc 3"/>
    <w:basedOn w:val="Normal"/>
    <w:next w:val="Normal"/>
    <w:autoRedefine/>
    <w:uiPriority w:val="39"/>
    <w:unhideWhenUsed/>
    <w:rsid w:val="00E04DB4"/>
    <w:pPr>
      <w:spacing w:after="0"/>
      <w:ind w:left="220"/>
    </w:pPr>
    <w:rPr>
      <w:rFonts w:cstheme="minorHAnsi"/>
      <w:sz w:val="20"/>
      <w:szCs w:val="20"/>
    </w:rPr>
  </w:style>
  <w:style w:type="paragraph" w:styleId="TDC4">
    <w:name w:val="toc 4"/>
    <w:basedOn w:val="Normal"/>
    <w:next w:val="Normal"/>
    <w:autoRedefine/>
    <w:uiPriority w:val="39"/>
    <w:unhideWhenUsed/>
    <w:rsid w:val="00E04DB4"/>
    <w:pPr>
      <w:spacing w:after="0"/>
      <w:ind w:left="440"/>
    </w:pPr>
    <w:rPr>
      <w:rFonts w:cstheme="minorHAnsi"/>
      <w:sz w:val="20"/>
      <w:szCs w:val="20"/>
    </w:rPr>
  </w:style>
  <w:style w:type="paragraph" w:styleId="TDC5">
    <w:name w:val="toc 5"/>
    <w:basedOn w:val="Normal"/>
    <w:next w:val="Normal"/>
    <w:autoRedefine/>
    <w:uiPriority w:val="39"/>
    <w:unhideWhenUsed/>
    <w:rsid w:val="00E04DB4"/>
    <w:pPr>
      <w:spacing w:after="0"/>
      <w:ind w:left="660"/>
    </w:pPr>
    <w:rPr>
      <w:rFonts w:cstheme="minorHAnsi"/>
      <w:sz w:val="20"/>
      <w:szCs w:val="20"/>
    </w:rPr>
  </w:style>
  <w:style w:type="paragraph" w:styleId="TDC6">
    <w:name w:val="toc 6"/>
    <w:basedOn w:val="Normal"/>
    <w:next w:val="Normal"/>
    <w:autoRedefine/>
    <w:uiPriority w:val="39"/>
    <w:unhideWhenUsed/>
    <w:rsid w:val="00E04DB4"/>
    <w:pPr>
      <w:spacing w:after="0"/>
      <w:ind w:left="880"/>
    </w:pPr>
    <w:rPr>
      <w:rFonts w:cstheme="minorHAnsi"/>
      <w:sz w:val="20"/>
      <w:szCs w:val="20"/>
    </w:rPr>
  </w:style>
  <w:style w:type="paragraph" w:styleId="TDC7">
    <w:name w:val="toc 7"/>
    <w:basedOn w:val="Normal"/>
    <w:next w:val="Normal"/>
    <w:autoRedefine/>
    <w:uiPriority w:val="39"/>
    <w:unhideWhenUsed/>
    <w:rsid w:val="00E04DB4"/>
    <w:pPr>
      <w:spacing w:after="0"/>
      <w:ind w:left="1100"/>
    </w:pPr>
    <w:rPr>
      <w:rFonts w:cstheme="minorHAnsi"/>
      <w:sz w:val="20"/>
      <w:szCs w:val="20"/>
    </w:rPr>
  </w:style>
  <w:style w:type="paragraph" w:styleId="TDC8">
    <w:name w:val="toc 8"/>
    <w:basedOn w:val="Normal"/>
    <w:next w:val="Normal"/>
    <w:autoRedefine/>
    <w:uiPriority w:val="39"/>
    <w:unhideWhenUsed/>
    <w:rsid w:val="00E04DB4"/>
    <w:pPr>
      <w:spacing w:after="0"/>
      <w:ind w:left="1320"/>
    </w:pPr>
    <w:rPr>
      <w:rFonts w:cstheme="minorHAnsi"/>
      <w:sz w:val="20"/>
      <w:szCs w:val="20"/>
    </w:rPr>
  </w:style>
  <w:style w:type="paragraph" w:styleId="TDC9">
    <w:name w:val="toc 9"/>
    <w:basedOn w:val="Normal"/>
    <w:next w:val="Normal"/>
    <w:autoRedefine/>
    <w:uiPriority w:val="39"/>
    <w:unhideWhenUsed/>
    <w:rsid w:val="00E04DB4"/>
    <w:pPr>
      <w:spacing w:after="0"/>
      <w:ind w:left="1540"/>
    </w:pPr>
    <w:rPr>
      <w:rFonts w:cstheme="minorHAnsi"/>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jpeg"/><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yperlink" Target="mailto:info@zimadesarrollos.es" TargetMode="External"/><Relationship Id="rId17" Type="http://schemas.openxmlformats.org/officeDocument/2006/relationships/image" Target="media/image6.jpeg"/><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footer" Target="footer3.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image" Target="media/image8.jpeg"/><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3.jpeg"/><Relationship Id="rId22" Type="http://schemas.openxmlformats.org/officeDocument/2006/relationships/image" Target="media/image7.jpeg"/><Relationship Id="rId27" Type="http://schemas.openxmlformats.org/officeDocument/2006/relationships/footer" Target="footer6.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41CAA3E-33DA-4955-B29C-02E9067E0F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388</TotalTime>
  <Pages>1</Pages>
  <Words>5890</Words>
  <Characters>32399</Characters>
  <Application>Microsoft Office Word</Application>
  <DocSecurity>0</DocSecurity>
  <Lines>269</Lines>
  <Paragraphs>76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38213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pc</cp:lastModifiedBy>
  <cp:revision>10</cp:revision>
  <cp:lastPrinted>2022-11-21T15:41:00Z</cp:lastPrinted>
  <dcterms:created xsi:type="dcterms:W3CDTF">2022-06-14T17:50:00Z</dcterms:created>
  <dcterms:modified xsi:type="dcterms:W3CDTF">2022-11-21T15:42:00Z</dcterms:modified>
</cp:coreProperties>
</file>